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72D57" w14:textId="222D1914" w:rsidR="00ED7194" w:rsidRDefault="00E86144" w:rsidP="00D62036">
      <w:pPr>
        <w:jc w:val="center"/>
        <w:rPr>
          <w:rFonts w:ascii="Times New Roman" w:hAnsi="Times New Roman" w:cs="Times New Roman"/>
          <w:b/>
          <w:sz w:val="24"/>
          <w:szCs w:val="24"/>
        </w:rPr>
      </w:pPr>
      <w:r w:rsidRPr="003C74B3">
        <w:rPr>
          <w:rFonts w:ascii="Times New Roman" w:hAnsi="Times New Roman" w:cs="Times New Roman"/>
          <w:b/>
          <w:sz w:val="24"/>
          <w:szCs w:val="24"/>
        </w:rPr>
        <w:t>KAUNO MONTESORI MOKYKLOS-DARŽELIO „ŽIBURĖLIS“ PAŽANG</w:t>
      </w:r>
      <w:r w:rsidR="004578A1">
        <w:rPr>
          <w:rFonts w:ascii="Times New Roman" w:hAnsi="Times New Roman" w:cs="Times New Roman"/>
          <w:b/>
          <w:sz w:val="24"/>
          <w:szCs w:val="24"/>
        </w:rPr>
        <w:t>OS ATASKAITA</w:t>
      </w:r>
    </w:p>
    <w:tbl>
      <w:tblPr>
        <w:tblStyle w:val="Lentelstinklelis"/>
        <w:tblW w:w="15588" w:type="dxa"/>
        <w:tblLook w:val="04A0" w:firstRow="1" w:lastRow="0" w:firstColumn="1" w:lastColumn="0" w:noHBand="0" w:noVBand="1"/>
      </w:tblPr>
      <w:tblGrid>
        <w:gridCol w:w="4106"/>
        <w:gridCol w:w="11482"/>
      </w:tblGrid>
      <w:tr w:rsidR="00250097" w:rsidRPr="00E064FC" w14:paraId="65960EA3" w14:textId="77777777" w:rsidTr="009F7C5C">
        <w:trPr>
          <w:trHeight w:val="328"/>
        </w:trPr>
        <w:tc>
          <w:tcPr>
            <w:tcW w:w="15588" w:type="dxa"/>
            <w:gridSpan w:val="2"/>
          </w:tcPr>
          <w:p w14:paraId="2F90EB0D" w14:textId="1C78E83F" w:rsidR="00250097" w:rsidRPr="00E064FC" w:rsidRDefault="00250097" w:rsidP="00A2269A">
            <w:pPr>
              <w:jc w:val="center"/>
              <w:rPr>
                <w:rFonts w:ascii="Times New Roman" w:hAnsi="Times New Roman" w:cs="Times New Roman"/>
                <w:b/>
                <w:sz w:val="24"/>
                <w:szCs w:val="24"/>
              </w:rPr>
            </w:pPr>
            <w:r w:rsidRPr="00E064FC">
              <w:rPr>
                <w:rFonts w:ascii="Times New Roman" w:hAnsi="Times New Roman" w:cs="Times New Roman"/>
                <w:b/>
                <w:sz w:val="24"/>
                <w:szCs w:val="24"/>
              </w:rPr>
              <w:t>20</w:t>
            </w:r>
            <w:r>
              <w:rPr>
                <w:rFonts w:ascii="Times New Roman" w:hAnsi="Times New Roman" w:cs="Times New Roman"/>
                <w:b/>
                <w:sz w:val="24"/>
                <w:szCs w:val="24"/>
              </w:rPr>
              <w:t>23</w:t>
            </w:r>
            <w:r w:rsidRPr="00E064FC">
              <w:rPr>
                <w:rFonts w:ascii="Times New Roman" w:hAnsi="Times New Roman" w:cs="Times New Roman"/>
                <w:b/>
                <w:sz w:val="24"/>
                <w:szCs w:val="24"/>
              </w:rPr>
              <w:t xml:space="preserve"> METAI</w:t>
            </w:r>
          </w:p>
        </w:tc>
      </w:tr>
      <w:tr w:rsidR="00250097" w:rsidRPr="005C36F9" w14:paraId="52C3A725" w14:textId="77777777" w:rsidTr="00246748">
        <w:tc>
          <w:tcPr>
            <w:tcW w:w="4106" w:type="dxa"/>
          </w:tcPr>
          <w:p w14:paraId="48BC76E7" w14:textId="77777777" w:rsidR="00250097" w:rsidRPr="00193062" w:rsidRDefault="00250097" w:rsidP="00A2269A">
            <w:pPr>
              <w:rPr>
                <w:rFonts w:ascii="Times New Roman" w:hAnsi="Times New Roman" w:cs="Times New Roman"/>
                <w:sz w:val="24"/>
                <w:szCs w:val="24"/>
              </w:rPr>
            </w:pPr>
            <w:r w:rsidRPr="00193062">
              <w:rPr>
                <w:rFonts w:ascii="Times New Roman" w:hAnsi="Times New Roman" w:cs="Times New Roman"/>
                <w:sz w:val="24"/>
                <w:szCs w:val="24"/>
              </w:rPr>
              <w:t>Stiprus veiklos rodiklis</w:t>
            </w:r>
          </w:p>
        </w:tc>
        <w:tc>
          <w:tcPr>
            <w:tcW w:w="11482" w:type="dxa"/>
          </w:tcPr>
          <w:p w14:paraId="012A6725" w14:textId="1E925710" w:rsidR="00250097" w:rsidRPr="005C36F9" w:rsidRDefault="002F091E" w:rsidP="00A2269A">
            <w:pPr>
              <w:rPr>
                <w:rFonts w:ascii="Times New Roman" w:hAnsi="Times New Roman" w:cs="Times New Roman"/>
                <w:sz w:val="24"/>
                <w:szCs w:val="24"/>
              </w:rPr>
            </w:pPr>
            <w:r w:rsidRPr="002F091E">
              <w:rPr>
                <w:rFonts w:ascii="Times New Roman" w:hAnsi="Times New Roman" w:cs="Times New Roman"/>
                <w:sz w:val="24"/>
                <w:szCs w:val="24"/>
              </w:rPr>
              <w:t>Įranga ir priemonės</w:t>
            </w:r>
          </w:p>
        </w:tc>
      </w:tr>
      <w:tr w:rsidR="00250097" w:rsidRPr="005C36F9" w14:paraId="692059E6" w14:textId="77777777" w:rsidTr="00246748">
        <w:tc>
          <w:tcPr>
            <w:tcW w:w="4106" w:type="dxa"/>
          </w:tcPr>
          <w:p w14:paraId="36F012D4" w14:textId="77777777" w:rsidR="00250097" w:rsidRPr="00193062" w:rsidRDefault="00250097" w:rsidP="00A2269A">
            <w:pPr>
              <w:rPr>
                <w:rFonts w:ascii="Times New Roman" w:hAnsi="Times New Roman" w:cs="Times New Roman"/>
                <w:sz w:val="24"/>
                <w:szCs w:val="24"/>
              </w:rPr>
            </w:pPr>
            <w:r w:rsidRPr="00193062">
              <w:rPr>
                <w:rFonts w:ascii="Times New Roman" w:hAnsi="Times New Roman" w:cs="Times New Roman"/>
                <w:sz w:val="24"/>
                <w:szCs w:val="24"/>
              </w:rPr>
              <w:t>Raktinis žodis</w:t>
            </w:r>
          </w:p>
        </w:tc>
        <w:tc>
          <w:tcPr>
            <w:tcW w:w="11482" w:type="dxa"/>
          </w:tcPr>
          <w:p w14:paraId="330F32E5" w14:textId="3EE7909F" w:rsidR="00250097" w:rsidRPr="005C36F9" w:rsidRDefault="002F091E" w:rsidP="002D79B7">
            <w:pPr>
              <w:jc w:val="both"/>
              <w:rPr>
                <w:rFonts w:ascii="Times New Roman" w:hAnsi="Times New Roman" w:cs="Times New Roman"/>
                <w:sz w:val="24"/>
                <w:szCs w:val="24"/>
              </w:rPr>
            </w:pPr>
            <w:r w:rsidRPr="002F091E">
              <w:rPr>
                <w:rFonts w:ascii="Times New Roman" w:hAnsi="Times New Roman" w:cs="Times New Roman"/>
                <w:sz w:val="24"/>
                <w:szCs w:val="24"/>
              </w:rPr>
              <w:t xml:space="preserve">Šiuolaikiškumas </w:t>
            </w:r>
          </w:p>
        </w:tc>
      </w:tr>
      <w:tr w:rsidR="00250097" w:rsidRPr="005C36F9" w14:paraId="09C6A138" w14:textId="77777777" w:rsidTr="00246748">
        <w:tc>
          <w:tcPr>
            <w:tcW w:w="4106" w:type="dxa"/>
          </w:tcPr>
          <w:p w14:paraId="1925BD2D" w14:textId="77777777" w:rsidR="00250097" w:rsidRPr="00193062" w:rsidRDefault="00250097" w:rsidP="00A2269A">
            <w:pPr>
              <w:rPr>
                <w:rFonts w:ascii="Times New Roman" w:hAnsi="Times New Roman" w:cs="Times New Roman"/>
                <w:sz w:val="24"/>
                <w:szCs w:val="24"/>
              </w:rPr>
            </w:pPr>
            <w:r w:rsidRPr="00193062">
              <w:rPr>
                <w:rFonts w:ascii="Times New Roman" w:hAnsi="Times New Roman" w:cs="Times New Roman"/>
                <w:sz w:val="24"/>
                <w:szCs w:val="24"/>
              </w:rPr>
              <w:t>Pažangos pagrindimas</w:t>
            </w:r>
          </w:p>
        </w:tc>
        <w:tc>
          <w:tcPr>
            <w:tcW w:w="11482" w:type="dxa"/>
          </w:tcPr>
          <w:p w14:paraId="723581EF" w14:textId="7EC37795" w:rsidR="00250097" w:rsidRPr="005C36F9" w:rsidRDefault="002F091E" w:rsidP="00A2269A">
            <w:pPr>
              <w:jc w:val="both"/>
              <w:rPr>
                <w:rFonts w:ascii="Times New Roman" w:eastAsia="Calibri" w:hAnsi="Times New Roman" w:cs="Times New Roman"/>
                <w:iCs/>
                <w:color w:val="000000"/>
                <w:sz w:val="24"/>
                <w:szCs w:val="24"/>
                <w:u w:color="000000"/>
              </w:rPr>
            </w:pPr>
            <w:r w:rsidRPr="002F091E">
              <w:rPr>
                <w:rFonts w:ascii="Times New Roman" w:eastAsia="Calibri" w:hAnsi="Times New Roman" w:cs="Times New Roman"/>
                <w:iCs/>
                <w:color w:val="000000"/>
                <w:sz w:val="24"/>
                <w:szCs w:val="24"/>
                <w:u w:color="000000"/>
              </w:rPr>
              <w:t xml:space="preserve">Ugdomoji aplinka praturtinta </w:t>
            </w:r>
            <w:r w:rsidR="001F1858">
              <w:rPr>
                <w:rFonts w:ascii="Times New Roman" w:eastAsia="Calibri" w:hAnsi="Times New Roman" w:cs="Times New Roman"/>
                <w:iCs/>
                <w:color w:val="000000"/>
                <w:sz w:val="24"/>
                <w:szCs w:val="24"/>
                <w:u w:color="000000"/>
              </w:rPr>
              <w:t>m</w:t>
            </w:r>
            <w:r w:rsidRPr="002F091E">
              <w:rPr>
                <w:rFonts w:ascii="Times New Roman" w:eastAsia="Calibri" w:hAnsi="Times New Roman" w:cs="Times New Roman"/>
                <w:iCs/>
                <w:color w:val="000000"/>
                <w:sz w:val="24"/>
                <w:szCs w:val="24"/>
                <w:u w:color="000000"/>
              </w:rPr>
              <w:t xml:space="preserve">ontesori metodinėmis priemonėmis. Vadovaujantis atnaujintoje pradinio ugdymo lietuvių kalbos programoje rekomenduojama 1-4 klasių mokiniams literatūra </w:t>
            </w:r>
            <w:r w:rsidR="00C3352D">
              <w:rPr>
                <w:rFonts w:ascii="Times New Roman" w:eastAsia="Calibri" w:hAnsi="Times New Roman" w:cs="Times New Roman"/>
                <w:iCs/>
                <w:color w:val="000000"/>
                <w:sz w:val="24"/>
                <w:szCs w:val="24"/>
                <w:u w:color="000000"/>
              </w:rPr>
              <w:t xml:space="preserve">papildytas </w:t>
            </w:r>
            <w:r w:rsidRPr="002F091E">
              <w:rPr>
                <w:rFonts w:ascii="Times New Roman" w:eastAsia="Calibri" w:hAnsi="Times New Roman" w:cs="Times New Roman"/>
                <w:iCs/>
                <w:color w:val="000000"/>
                <w:sz w:val="24"/>
                <w:szCs w:val="24"/>
                <w:u w:color="000000"/>
              </w:rPr>
              <w:t>įstaigos bibliotekos fondas naujais literatūros kūriniais. Įrengtos dvi sertifikuotos priemonės lauko žaidimų aikštelėje. Užbaigti įstaigos fasado renovacijos darbai. Įrengta mini futbolo aikštelė. Atnaujinta dinamiška, įtrauki ugdymo (-</w:t>
            </w:r>
            <w:proofErr w:type="spellStart"/>
            <w:r w:rsidRPr="002F091E">
              <w:rPr>
                <w:rFonts w:ascii="Times New Roman" w:eastAsia="Calibri" w:hAnsi="Times New Roman" w:cs="Times New Roman"/>
                <w:iCs/>
                <w:color w:val="000000"/>
                <w:sz w:val="24"/>
                <w:szCs w:val="24"/>
                <w:u w:color="000000"/>
              </w:rPr>
              <w:t>si</w:t>
            </w:r>
            <w:proofErr w:type="spellEnd"/>
            <w:r w:rsidRPr="002F091E">
              <w:rPr>
                <w:rFonts w:ascii="Times New Roman" w:eastAsia="Calibri" w:hAnsi="Times New Roman" w:cs="Times New Roman"/>
                <w:iCs/>
                <w:color w:val="000000"/>
                <w:sz w:val="24"/>
                <w:szCs w:val="24"/>
                <w:u w:color="000000"/>
              </w:rPr>
              <w:t>) aplinka logopedo kabinete. Atnaujinta žaidimų aikštelės mini krepšinio zona. Atliktas kapitalinis virtuvės remontas, suremontuotos sandėlių patalpos. Įrengta ir pradėta eksploatuoti saulės jėgainė.</w:t>
            </w:r>
          </w:p>
        </w:tc>
      </w:tr>
      <w:tr w:rsidR="002F091E" w:rsidRPr="005C36F9" w14:paraId="4ECF8710" w14:textId="77777777" w:rsidTr="00246748">
        <w:tc>
          <w:tcPr>
            <w:tcW w:w="4106" w:type="dxa"/>
          </w:tcPr>
          <w:p w14:paraId="24238A55" w14:textId="0CE1C4D1" w:rsidR="002F091E" w:rsidRPr="00193062" w:rsidRDefault="002F091E" w:rsidP="002F091E">
            <w:pPr>
              <w:rPr>
                <w:rFonts w:ascii="Times New Roman" w:hAnsi="Times New Roman" w:cs="Times New Roman"/>
                <w:sz w:val="24"/>
                <w:szCs w:val="24"/>
              </w:rPr>
            </w:pPr>
            <w:r w:rsidRPr="00193062">
              <w:rPr>
                <w:rFonts w:ascii="Times New Roman" w:hAnsi="Times New Roman" w:cs="Times New Roman"/>
                <w:sz w:val="24"/>
                <w:szCs w:val="24"/>
              </w:rPr>
              <w:t>Si</w:t>
            </w:r>
            <w:r>
              <w:rPr>
                <w:rFonts w:ascii="Times New Roman" w:hAnsi="Times New Roman" w:cs="Times New Roman"/>
                <w:sz w:val="24"/>
                <w:szCs w:val="24"/>
              </w:rPr>
              <w:t>lpnas</w:t>
            </w:r>
            <w:r w:rsidRPr="00193062">
              <w:rPr>
                <w:rFonts w:ascii="Times New Roman" w:hAnsi="Times New Roman" w:cs="Times New Roman"/>
                <w:sz w:val="24"/>
                <w:szCs w:val="24"/>
              </w:rPr>
              <w:t xml:space="preserve"> veiklos rodiklis</w:t>
            </w:r>
          </w:p>
        </w:tc>
        <w:tc>
          <w:tcPr>
            <w:tcW w:w="11482" w:type="dxa"/>
          </w:tcPr>
          <w:p w14:paraId="027EA012" w14:textId="35559258" w:rsidR="002F091E" w:rsidRPr="005C36F9" w:rsidRDefault="002F091E" w:rsidP="002F091E">
            <w:pPr>
              <w:rPr>
                <w:rFonts w:ascii="Times New Roman" w:hAnsi="Times New Roman" w:cs="Times New Roman"/>
                <w:sz w:val="24"/>
                <w:szCs w:val="24"/>
              </w:rPr>
            </w:pPr>
            <w:r w:rsidRPr="002D79B7">
              <w:rPr>
                <w:rFonts w:ascii="Times New Roman" w:hAnsi="Times New Roman" w:cs="Times New Roman"/>
                <w:sz w:val="24"/>
                <w:szCs w:val="24"/>
              </w:rPr>
              <w:t xml:space="preserve">Mokinių pasiekimai ir pažanga </w:t>
            </w:r>
          </w:p>
        </w:tc>
      </w:tr>
      <w:tr w:rsidR="002F091E" w:rsidRPr="005C36F9" w14:paraId="57D8D4D0" w14:textId="77777777" w:rsidTr="00246748">
        <w:tc>
          <w:tcPr>
            <w:tcW w:w="4106" w:type="dxa"/>
          </w:tcPr>
          <w:p w14:paraId="0A7D5752" w14:textId="77777777" w:rsidR="002F091E" w:rsidRPr="00193062" w:rsidRDefault="002F091E" w:rsidP="002F091E">
            <w:pPr>
              <w:rPr>
                <w:rFonts w:ascii="Times New Roman" w:hAnsi="Times New Roman" w:cs="Times New Roman"/>
                <w:sz w:val="24"/>
                <w:szCs w:val="24"/>
              </w:rPr>
            </w:pPr>
            <w:r w:rsidRPr="00193062">
              <w:rPr>
                <w:rFonts w:ascii="Times New Roman" w:hAnsi="Times New Roman" w:cs="Times New Roman"/>
                <w:sz w:val="24"/>
                <w:szCs w:val="24"/>
              </w:rPr>
              <w:t>Raktinis žodis</w:t>
            </w:r>
          </w:p>
        </w:tc>
        <w:tc>
          <w:tcPr>
            <w:tcW w:w="11482" w:type="dxa"/>
          </w:tcPr>
          <w:p w14:paraId="058B9B7E" w14:textId="2EDC1635" w:rsidR="002F091E" w:rsidRPr="005C36F9" w:rsidRDefault="002F091E" w:rsidP="002F091E">
            <w:pPr>
              <w:rPr>
                <w:rFonts w:ascii="Times New Roman" w:hAnsi="Times New Roman" w:cs="Times New Roman"/>
                <w:sz w:val="24"/>
                <w:szCs w:val="24"/>
              </w:rPr>
            </w:pPr>
            <w:r>
              <w:rPr>
                <w:rFonts w:ascii="Times New Roman" w:hAnsi="Times New Roman" w:cs="Times New Roman"/>
                <w:sz w:val="24"/>
                <w:szCs w:val="24"/>
              </w:rPr>
              <w:t>Optimalumas</w:t>
            </w:r>
          </w:p>
        </w:tc>
      </w:tr>
      <w:tr w:rsidR="002F091E" w:rsidRPr="005C36F9" w14:paraId="79132714" w14:textId="77777777" w:rsidTr="00246748">
        <w:trPr>
          <w:trHeight w:val="437"/>
        </w:trPr>
        <w:tc>
          <w:tcPr>
            <w:tcW w:w="4106" w:type="dxa"/>
          </w:tcPr>
          <w:p w14:paraId="34691790" w14:textId="77777777" w:rsidR="002F091E" w:rsidRPr="00193062" w:rsidRDefault="002F091E" w:rsidP="002F091E">
            <w:pPr>
              <w:rPr>
                <w:rFonts w:ascii="Times New Roman" w:hAnsi="Times New Roman" w:cs="Times New Roman"/>
                <w:sz w:val="24"/>
                <w:szCs w:val="24"/>
              </w:rPr>
            </w:pPr>
            <w:r w:rsidRPr="00193062">
              <w:rPr>
                <w:rFonts w:ascii="Times New Roman" w:hAnsi="Times New Roman" w:cs="Times New Roman"/>
                <w:sz w:val="24"/>
                <w:szCs w:val="24"/>
              </w:rPr>
              <w:t>Pagrindimas</w:t>
            </w:r>
          </w:p>
        </w:tc>
        <w:tc>
          <w:tcPr>
            <w:tcW w:w="11482" w:type="dxa"/>
          </w:tcPr>
          <w:p w14:paraId="3EB9CDA6" w14:textId="6BB78D97" w:rsidR="00C11D11" w:rsidRPr="005C36F9" w:rsidRDefault="003D3531" w:rsidP="00C3352D">
            <w:pPr>
              <w:jc w:val="both"/>
              <w:rPr>
                <w:rFonts w:ascii="Times New Roman" w:hAnsi="Times New Roman" w:cs="Times New Roman"/>
                <w:sz w:val="24"/>
                <w:szCs w:val="24"/>
              </w:rPr>
            </w:pPr>
            <w:r>
              <w:rPr>
                <w:rFonts w:ascii="Times New Roman" w:hAnsi="Times New Roman" w:cs="Times New Roman"/>
                <w:sz w:val="24"/>
                <w:szCs w:val="24"/>
              </w:rPr>
              <w:t>S</w:t>
            </w:r>
            <w:r w:rsidR="0074027A">
              <w:rPr>
                <w:rFonts w:ascii="Times New Roman" w:hAnsi="Times New Roman" w:cs="Times New Roman"/>
                <w:sz w:val="24"/>
                <w:szCs w:val="24"/>
              </w:rPr>
              <w:t>iektina optimalesnio k</w:t>
            </w:r>
            <w:r w:rsidR="00C677F1" w:rsidRPr="00C677F1">
              <w:rPr>
                <w:rFonts w:ascii="Times New Roman" w:hAnsi="Times New Roman" w:cs="Times New Roman"/>
                <w:sz w:val="24"/>
                <w:szCs w:val="24"/>
              </w:rPr>
              <w:t>iekvieno mokinio įgytų bendrųjų ir dalykinių kompetencijų lygi</w:t>
            </w:r>
            <w:r w:rsidR="0074027A">
              <w:rPr>
                <w:rFonts w:ascii="Times New Roman" w:hAnsi="Times New Roman" w:cs="Times New Roman"/>
                <w:sz w:val="24"/>
                <w:szCs w:val="24"/>
              </w:rPr>
              <w:t>o</w:t>
            </w:r>
            <w:r>
              <w:rPr>
                <w:rFonts w:ascii="Times New Roman" w:hAnsi="Times New Roman" w:cs="Times New Roman"/>
                <w:sz w:val="24"/>
                <w:szCs w:val="24"/>
              </w:rPr>
              <w:t>. N</w:t>
            </w:r>
            <w:r w:rsidR="00FE156C">
              <w:rPr>
                <w:rFonts w:ascii="Times New Roman" w:hAnsi="Times New Roman" w:cs="Times New Roman"/>
                <w:sz w:val="24"/>
                <w:szCs w:val="24"/>
              </w:rPr>
              <w:t>e visada u</w:t>
            </w:r>
            <w:r w:rsidR="00C677F1" w:rsidRPr="00C677F1">
              <w:rPr>
                <w:rFonts w:ascii="Times New Roman" w:hAnsi="Times New Roman" w:cs="Times New Roman"/>
                <w:sz w:val="24"/>
                <w:szCs w:val="24"/>
              </w:rPr>
              <w:t xml:space="preserve">gdymo turinys, </w:t>
            </w:r>
            <w:r w:rsidR="00FE156C" w:rsidRPr="00FE156C">
              <w:rPr>
                <w:rFonts w:ascii="Times New Roman" w:hAnsi="Times New Roman" w:cs="Times New Roman"/>
                <w:sz w:val="24"/>
                <w:szCs w:val="24"/>
              </w:rPr>
              <w:t xml:space="preserve">atitinka mokiniams </w:t>
            </w:r>
            <w:r w:rsidR="00C677F1" w:rsidRPr="00C677F1">
              <w:rPr>
                <w:rFonts w:ascii="Times New Roman" w:hAnsi="Times New Roman" w:cs="Times New Roman"/>
                <w:sz w:val="24"/>
                <w:szCs w:val="24"/>
              </w:rPr>
              <w:t>keliamus tikslus ir individualias galias, siekius bei ugdymosi patirtį</w:t>
            </w:r>
            <w:r>
              <w:rPr>
                <w:rFonts w:ascii="Times New Roman" w:hAnsi="Times New Roman" w:cs="Times New Roman"/>
                <w:sz w:val="24"/>
                <w:szCs w:val="24"/>
              </w:rPr>
              <w:t>. Nepakankamai skiriama dėmesio įvairių būdų, metodų</w:t>
            </w:r>
            <w:r w:rsidR="008B01DD">
              <w:rPr>
                <w:rFonts w:ascii="Times New Roman" w:hAnsi="Times New Roman" w:cs="Times New Roman"/>
                <w:sz w:val="24"/>
                <w:szCs w:val="24"/>
              </w:rPr>
              <w:t>,</w:t>
            </w:r>
            <w:r>
              <w:rPr>
                <w:rFonts w:ascii="Times New Roman" w:hAnsi="Times New Roman" w:cs="Times New Roman"/>
                <w:sz w:val="24"/>
                <w:szCs w:val="24"/>
              </w:rPr>
              <w:t xml:space="preserve"> padėsiančių geriau pažinti</w:t>
            </w:r>
            <w:r w:rsidR="00FE156C">
              <w:rPr>
                <w:rFonts w:ascii="Times New Roman" w:hAnsi="Times New Roman" w:cs="Times New Roman"/>
                <w:sz w:val="24"/>
                <w:szCs w:val="24"/>
              </w:rPr>
              <w:t xml:space="preserve"> </w:t>
            </w:r>
            <w:r>
              <w:rPr>
                <w:rFonts w:ascii="Times New Roman" w:hAnsi="Times New Roman" w:cs="Times New Roman"/>
                <w:sz w:val="24"/>
                <w:szCs w:val="24"/>
              </w:rPr>
              <w:t>mokinius.</w:t>
            </w:r>
            <w:r w:rsidR="00C677F1">
              <w:rPr>
                <w:rFonts w:ascii="Times New Roman" w:hAnsi="Times New Roman" w:cs="Times New Roman"/>
                <w:sz w:val="24"/>
                <w:szCs w:val="24"/>
              </w:rPr>
              <w:t xml:space="preserve"> </w:t>
            </w:r>
            <w:r w:rsidR="008B01DD">
              <w:rPr>
                <w:rFonts w:ascii="Times New Roman" w:hAnsi="Times New Roman" w:cs="Times New Roman"/>
                <w:sz w:val="24"/>
                <w:szCs w:val="24"/>
              </w:rPr>
              <w:t>S</w:t>
            </w:r>
            <w:r w:rsidR="00C11D11" w:rsidRPr="00C11D11">
              <w:rPr>
                <w:rFonts w:ascii="Times New Roman" w:hAnsi="Times New Roman" w:cs="Times New Roman"/>
                <w:sz w:val="24"/>
                <w:szCs w:val="24"/>
              </w:rPr>
              <w:t>avalaikė pagalba mokiniui, jog šis sėkmingai savivaldžiai mokytųsi, tobulėtų, bręstų.</w:t>
            </w:r>
            <w:r w:rsidR="00246748">
              <w:rPr>
                <w:rFonts w:ascii="Times New Roman" w:hAnsi="Times New Roman" w:cs="Times New Roman"/>
                <w:sz w:val="24"/>
                <w:szCs w:val="24"/>
              </w:rPr>
              <w:t xml:space="preserve"> </w:t>
            </w:r>
            <w:r w:rsidR="0044091D">
              <w:rPr>
                <w:rFonts w:ascii="Times New Roman" w:hAnsi="Times New Roman" w:cs="Times New Roman"/>
                <w:sz w:val="24"/>
                <w:szCs w:val="24"/>
              </w:rPr>
              <w:t>55</w:t>
            </w:r>
            <w:r w:rsidR="00C11D11">
              <w:rPr>
                <w:rFonts w:ascii="Times New Roman" w:hAnsi="Times New Roman" w:cs="Times New Roman"/>
                <w:sz w:val="24"/>
                <w:szCs w:val="24"/>
              </w:rPr>
              <w:t xml:space="preserve">% pamokų </w:t>
            </w:r>
            <w:r w:rsidR="00C11D11" w:rsidRPr="00C11D11">
              <w:rPr>
                <w:rFonts w:ascii="Times New Roman" w:hAnsi="Times New Roman" w:cs="Times New Roman"/>
                <w:sz w:val="24"/>
                <w:szCs w:val="24"/>
              </w:rPr>
              <w:t xml:space="preserve">mokinys gali atsakyti į šiuos klausimus: </w:t>
            </w:r>
            <w:r w:rsidR="008B01DD">
              <w:rPr>
                <w:rFonts w:ascii="Times New Roman" w:hAnsi="Times New Roman" w:cs="Times New Roman"/>
                <w:sz w:val="24"/>
                <w:szCs w:val="24"/>
              </w:rPr>
              <w:t>K</w:t>
            </w:r>
            <w:r w:rsidR="00C11D11" w:rsidRPr="00C11D11">
              <w:rPr>
                <w:rFonts w:ascii="Times New Roman" w:hAnsi="Times New Roman" w:cs="Times New Roman"/>
                <w:sz w:val="24"/>
                <w:szCs w:val="24"/>
              </w:rPr>
              <w:t xml:space="preserve">o turiu išmokti? </w:t>
            </w:r>
            <w:r w:rsidR="008B01DD">
              <w:rPr>
                <w:rFonts w:ascii="Times New Roman" w:hAnsi="Times New Roman" w:cs="Times New Roman"/>
                <w:sz w:val="24"/>
                <w:szCs w:val="24"/>
              </w:rPr>
              <w:t>K</w:t>
            </w:r>
            <w:r w:rsidR="00C11D11" w:rsidRPr="00C11D11">
              <w:rPr>
                <w:rFonts w:ascii="Times New Roman" w:hAnsi="Times New Roman" w:cs="Times New Roman"/>
                <w:sz w:val="24"/>
                <w:szCs w:val="24"/>
              </w:rPr>
              <w:t xml:space="preserve">aip žinosiu, kad man pavyko? </w:t>
            </w:r>
            <w:r w:rsidR="008B01DD">
              <w:rPr>
                <w:rFonts w:ascii="Times New Roman" w:hAnsi="Times New Roman" w:cs="Times New Roman"/>
                <w:sz w:val="24"/>
                <w:szCs w:val="24"/>
              </w:rPr>
              <w:t>K</w:t>
            </w:r>
            <w:r w:rsidR="00C11D11" w:rsidRPr="00C11D11">
              <w:rPr>
                <w:rFonts w:ascii="Times New Roman" w:hAnsi="Times New Roman" w:cs="Times New Roman"/>
                <w:sz w:val="24"/>
                <w:szCs w:val="24"/>
              </w:rPr>
              <w:t>aip būsiu vertinamas?</w:t>
            </w:r>
          </w:p>
        </w:tc>
      </w:tr>
      <w:tr w:rsidR="002F091E" w:rsidRPr="005C36F9" w14:paraId="040592A1" w14:textId="77777777" w:rsidTr="00246748">
        <w:tc>
          <w:tcPr>
            <w:tcW w:w="4106" w:type="dxa"/>
          </w:tcPr>
          <w:p w14:paraId="6ECF18EF" w14:textId="138861B3" w:rsidR="002F091E" w:rsidRPr="00193062" w:rsidRDefault="002F091E" w:rsidP="002F091E">
            <w:pPr>
              <w:rPr>
                <w:rFonts w:ascii="Times New Roman" w:hAnsi="Times New Roman" w:cs="Times New Roman"/>
                <w:sz w:val="24"/>
                <w:szCs w:val="24"/>
              </w:rPr>
            </w:pPr>
            <w:r w:rsidRPr="00193062">
              <w:rPr>
                <w:rFonts w:ascii="Times New Roman" w:hAnsi="Times New Roman" w:cs="Times New Roman"/>
                <w:sz w:val="24"/>
                <w:szCs w:val="24"/>
              </w:rPr>
              <w:t>Tobulintinas rodiklis 202</w:t>
            </w:r>
            <w:r>
              <w:rPr>
                <w:rFonts w:ascii="Times New Roman" w:hAnsi="Times New Roman" w:cs="Times New Roman"/>
                <w:sz w:val="24"/>
                <w:szCs w:val="24"/>
              </w:rPr>
              <w:t>4</w:t>
            </w:r>
            <w:r w:rsidRPr="00193062">
              <w:rPr>
                <w:rFonts w:ascii="Times New Roman" w:hAnsi="Times New Roman" w:cs="Times New Roman"/>
                <w:sz w:val="24"/>
                <w:szCs w:val="24"/>
              </w:rPr>
              <w:t xml:space="preserve"> metais</w:t>
            </w:r>
          </w:p>
        </w:tc>
        <w:tc>
          <w:tcPr>
            <w:tcW w:w="11482" w:type="dxa"/>
          </w:tcPr>
          <w:p w14:paraId="19FC6D9B" w14:textId="3065E34B" w:rsidR="002F091E" w:rsidRPr="005C36F9" w:rsidRDefault="002F091E" w:rsidP="002F091E">
            <w:pPr>
              <w:rPr>
                <w:rFonts w:ascii="Times New Roman" w:hAnsi="Times New Roman" w:cs="Times New Roman"/>
                <w:sz w:val="24"/>
                <w:szCs w:val="24"/>
              </w:rPr>
            </w:pPr>
            <w:r w:rsidRPr="002D79B7">
              <w:rPr>
                <w:rFonts w:ascii="Times New Roman" w:hAnsi="Times New Roman" w:cs="Times New Roman"/>
                <w:sz w:val="24"/>
                <w:szCs w:val="24"/>
              </w:rPr>
              <w:t xml:space="preserve">Mokinių pasiekimai ir pažanga </w:t>
            </w:r>
          </w:p>
        </w:tc>
      </w:tr>
      <w:tr w:rsidR="002F091E" w:rsidRPr="005C36F9" w14:paraId="485A6590" w14:textId="77777777" w:rsidTr="00246748">
        <w:tc>
          <w:tcPr>
            <w:tcW w:w="4106" w:type="dxa"/>
          </w:tcPr>
          <w:p w14:paraId="64D6CA42" w14:textId="497632F4" w:rsidR="002F091E" w:rsidRPr="00193062" w:rsidRDefault="002F091E" w:rsidP="002F091E">
            <w:pPr>
              <w:rPr>
                <w:rFonts w:ascii="Times New Roman" w:hAnsi="Times New Roman" w:cs="Times New Roman"/>
                <w:sz w:val="24"/>
                <w:szCs w:val="24"/>
              </w:rPr>
            </w:pPr>
            <w:r w:rsidRPr="00193062">
              <w:rPr>
                <w:rFonts w:ascii="Times New Roman" w:hAnsi="Times New Roman" w:cs="Times New Roman"/>
                <w:sz w:val="24"/>
                <w:szCs w:val="24"/>
              </w:rPr>
              <w:t>Raktinis žodis 202</w:t>
            </w:r>
            <w:r>
              <w:rPr>
                <w:rFonts w:ascii="Times New Roman" w:hAnsi="Times New Roman" w:cs="Times New Roman"/>
                <w:sz w:val="24"/>
                <w:szCs w:val="24"/>
              </w:rPr>
              <w:t>4</w:t>
            </w:r>
          </w:p>
        </w:tc>
        <w:tc>
          <w:tcPr>
            <w:tcW w:w="11482" w:type="dxa"/>
          </w:tcPr>
          <w:p w14:paraId="1F1A206B" w14:textId="29A30765" w:rsidR="002F091E" w:rsidRPr="005C36F9" w:rsidRDefault="002F091E" w:rsidP="002F091E">
            <w:pPr>
              <w:rPr>
                <w:rFonts w:ascii="Times New Roman" w:hAnsi="Times New Roman" w:cs="Times New Roman"/>
                <w:sz w:val="24"/>
                <w:szCs w:val="24"/>
              </w:rPr>
            </w:pPr>
            <w:r>
              <w:rPr>
                <w:rFonts w:ascii="Times New Roman" w:hAnsi="Times New Roman" w:cs="Times New Roman"/>
                <w:sz w:val="24"/>
                <w:szCs w:val="24"/>
              </w:rPr>
              <w:t>Optimalumas</w:t>
            </w:r>
          </w:p>
        </w:tc>
      </w:tr>
      <w:tr w:rsidR="002F091E" w:rsidRPr="005C36F9" w14:paraId="371C1A48" w14:textId="77777777" w:rsidTr="00246748">
        <w:tc>
          <w:tcPr>
            <w:tcW w:w="4106" w:type="dxa"/>
          </w:tcPr>
          <w:p w14:paraId="4EF72419" w14:textId="526FC1E3" w:rsidR="002F091E" w:rsidRPr="00193062" w:rsidRDefault="002F091E" w:rsidP="002F091E">
            <w:pPr>
              <w:rPr>
                <w:rFonts w:ascii="Times New Roman" w:hAnsi="Times New Roman" w:cs="Times New Roman"/>
                <w:sz w:val="24"/>
                <w:szCs w:val="24"/>
              </w:rPr>
            </w:pPr>
            <w:r w:rsidRPr="00193062">
              <w:rPr>
                <w:rFonts w:ascii="Times New Roman" w:hAnsi="Times New Roman" w:cs="Times New Roman"/>
                <w:sz w:val="24"/>
                <w:szCs w:val="24"/>
              </w:rPr>
              <w:t>Kas tobulintina 202</w:t>
            </w:r>
            <w:r>
              <w:rPr>
                <w:rFonts w:ascii="Times New Roman" w:hAnsi="Times New Roman" w:cs="Times New Roman"/>
                <w:sz w:val="24"/>
                <w:szCs w:val="24"/>
              </w:rPr>
              <w:t>4</w:t>
            </w:r>
          </w:p>
        </w:tc>
        <w:tc>
          <w:tcPr>
            <w:tcW w:w="11482" w:type="dxa"/>
          </w:tcPr>
          <w:p w14:paraId="7A30A44D" w14:textId="7A45EF68" w:rsidR="00896CF8" w:rsidRPr="005C36F9" w:rsidRDefault="00896CF8" w:rsidP="00896CF8">
            <w:pPr>
              <w:rPr>
                <w:rFonts w:ascii="Times New Roman" w:hAnsi="Times New Roman" w:cs="Times New Roman"/>
                <w:sz w:val="24"/>
                <w:szCs w:val="24"/>
              </w:rPr>
            </w:pPr>
            <w:r w:rsidRPr="00896CF8">
              <w:rPr>
                <w:rFonts w:ascii="Times New Roman" w:hAnsi="Times New Roman" w:cs="Times New Roman"/>
                <w:sz w:val="24"/>
                <w:szCs w:val="24"/>
              </w:rPr>
              <w:t>Ankstyvasis vaiko pažinimas, ugdymosi pasiekimus stabdančių kliūčių identifikavimas, individualių poreikių atliepimas, užtikrinant būtiną švietimo ir ugdymo(</w:t>
            </w:r>
            <w:proofErr w:type="spellStart"/>
            <w:r w:rsidRPr="00896CF8">
              <w:rPr>
                <w:rFonts w:ascii="Times New Roman" w:hAnsi="Times New Roman" w:cs="Times New Roman"/>
                <w:sz w:val="24"/>
                <w:szCs w:val="24"/>
              </w:rPr>
              <w:t>si</w:t>
            </w:r>
            <w:proofErr w:type="spellEnd"/>
            <w:r w:rsidRPr="00896CF8">
              <w:rPr>
                <w:rFonts w:ascii="Times New Roman" w:hAnsi="Times New Roman" w:cs="Times New Roman"/>
                <w:sz w:val="24"/>
                <w:szCs w:val="24"/>
              </w:rPr>
              <w:t>) pagalbą.</w:t>
            </w:r>
            <w:r>
              <w:rPr>
                <w:rFonts w:ascii="Times New Roman" w:hAnsi="Times New Roman" w:cs="Times New Roman"/>
                <w:sz w:val="24"/>
                <w:szCs w:val="24"/>
              </w:rPr>
              <w:t xml:space="preserve"> </w:t>
            </w:r>
            <w:r w:rsidRPr="00896CF8">
              <w:rPr>
                <w:rFonts w:ascii="Times New Roman" w:hAnsi="Times New Roman" w:cs="Times New Roman"/>
                <w:sz w:val="24"/>
                <w:szCs w:val="24"/>
              </w:rPr>
              <w:t>Ugdymosi uždaviniai, pasiekimų ir pažangos planavimas grindžiami informacija apie mokinio kompetencijų lygį, jo pasiekimų įrodymais ir dialogu su mokiniu.</w:t>
            </w:r>
          </w:p>
        </w:tc>
      </w:tr>
      <w:tr w:rsidR="002F091E" w:rsidRPr="00DE71ED" w14:paraId="1F2A19D4" w14:textId="77777777" w:rsidTr="00246748">
        <w:tc>
          <w:tcPr>
            <w:tcW w:w="4106" w:type="dxa"/>
          </w:tcPr>
          <w:p w14:paraId="4C28FCD2" w14:textId="77777777" w:rsidR="002F091E" w:rsidRPr="00193062" w:rsidRDefault="002F091E" w:rsidP="002F091E">
            <w:pPr>
              <w:rPr>
                <w:rFonts w:ascii="Times New Roman" w:hAnsi="Times New Roman" w:cs="Times New Roman"/>
                <w:sz w:val="24"/>
                <w:szCs w:val="24"/>
              </w:rPr>
            </w:pPr>
            <w:r w:rsidRPr="00193062">
              <w:rPr>
                <w:rFonts w:ascii="Times New Roman" w:hAnsi="Times New Roman" w:cs="Times New Roman"/>
                <w:sz w:val="24"/>
                <w:szCs w:val="24"/>
              </w:rPr>
              <w:t xml:space="preserve">Kokį poveikį mokyklos pažangai turėjo pasirinktos veiklos tobulinimas? </w:t>
            </w:r>
          </w:p>
        </w:tc>
        <w:tc>
          <w:tcPr>
            <w:tcW w:w="11482" w:type="dxa"/>
          </w:tcPr>
          <w:p w14:paraId="5B77D4C3" w14:textId="6235A581" w:rsidR="002F091E" w:rsidRPr="00DE71ED" w:rsidRDefault="00CB4F6A" w:rsidP="00CB4F6A">
            <w:pPr>
              <w:tabs>
                <w:tab w:val="left" w:pos="6965"/>
              </w:tabs>
              <w:jc w:val="both"/>
              <w:rPr>
                <w:rFonts w:ascii="Times New Roman" w:hAnsi="Times New Roman" w:cs="Times New Roman"/>
                <w:sz w:val="24"/>
                <w:szCs w:val="24"/>
              </w:rPr>
            </w:pPr>
            <w:r w:rsidRPr="00CB4F6A">
              <w:rPr>
                <w:rFonts w:ascii="Times New Roman" w:hAnsi="Times New Roman" w:cs="Times New Roman"/>
                <w:sz w:val="24"/>
                <w:szCs w:val="24"/>
              </w:rPr>
              <w:t>94% tėvų (globėjų) ugdymo procesą vertina gerai ir labai gerai bei patenkinti tuo, kaip pedagogai organizuoja ir praveda ugdomąsias veiklas, pamokas</w:t>
            </w:r>
            <w:r>
              <w:rPr>
                <w:rFonts w:ascii="Times New Roman" w:hAnsi="Times New Roman" w:cs="Times New Roman"/>
                <w:sz w:val="24"/>
                <w:szCs w:val="24"/>
              </w:rPr>
              <w:t>.</w:t>
            </w:r>
            <w:r w:rsidR="003D3531">
              <w:rPr>
                <w:rFonts w:ascii="Times New Roman" w:hAnsi="Times New Roman" w:cs="Times New Roman"/>
                <w:sz w:val="24"/>
                <w:szCs w:val="24"/>
              </w:rPr>
              <w:t xml:space="preserve"> </w:t>
            </w:r>
            <w:r w:rsidRPr="00CB4F6A">
              <w:rPr>
                <w:rFonts w:ascii="Times New Roman" w:hAnsi="Times New Roman" w:cs="Times New Roman"/>
                <w:sz w:val="24"/>
                <w:szCs w:val="24"/>
              </w:rPr>
              <w:t xml:space="preserve">85% mokytojų diegia įvairias ugdymo strategijas, kurios plėtoja aktyvią vaikų </w:t>
            </w:r>
            <w:proofErr w:type="spellStart"/>
            <w:r w:rsidRPr="00CB4F6A">
              <w:rPr>
                <w:rFonts w:ascii="Times New Roman" w:hAnsi="Times New Roman" w:cs="Times New Roman"/>
                <w:sz w:val="24"/>
                <w:szCs w:val="24"/>
              </w:rPr>
              <w:t>patyriminę</w:t>
            </w:r>
            <w:proofErr w:type="spellEnd"/>
            <w:r w:rsidRPr="00CB4F6A">
              <w:rPr>
                <w:rFonts w:ascii="Times New Roman" w:hAnsi="Times New Roman" w:cs="Times New Roman"/>
                <w:sz w:val="24"/>
                <w:szCs w:val="24"/>
              </w:rPr>
              <w:t xml:space="preserve"> veiklą ir savarankišką mąstymą</w:t>
            </w:r>
            <w:r w:rsidR="003D3531">
              <w:rPr>
                <w:rFonts w:ascii="Times New Roman" w:hAnsi="Times New Roman" w:cs="Times New Roman"/>
                <w:sz w:val="24"/>
                <w:szCs w:val="24"/>
              </w:rPr>
              <w:t xml:space="preserve">. </w:t>
            </w:r>
            <w:r w:rsidRPr="00CB4F6A">
              <w:rPr>
                <w:rFonts w:ascii="Times New Roman" w:hAnsi="Times New Roman" w:cs="Times New Roman"/>
                <w:sz w:val="24"/>
                <w:szCs w:val="24"/>
              </w:rPr>
              <w:t>80% pamokose/ugdomosiose veiklose akcentuotos išmatuojamos kompetencijos išreiškiamos vaiko elgesiu, formuluojamos mokytojų ir ugdytinių su pedagogų pagalba</w:t>
            </w:r>
            <w:r w:rsidR="003D3531">
              <w:rPr>
                <w:rFonts w:ascii="Times New Roman" w:hAnsi="Times New Roman" w:cs="Times New Roman"/>
                <w:sz w:val="24"/>
                <w:szCs w:val="24"/>
              </w:rPr>
              <w:t>.</w:t>
            </w:r>
            <w:r w:rsidRPr="00CB4F6A">
              <w:rPr>
                <w:rFonts w:ascii="Times New Roman" w:hAnsi="Times New Roman" w:cs="Times New Roman"/>
                <w:sz w:val="24"/>
                <w:szCs w:val="24"/>
              </w:rPr>
              <w:t xml:space="preserve"> </w:t>
            </w:r>
            <w:r w:rsidR="003D3531">
              <w:rPr>
                <w:rFonts w:ascii="Times New Roman" w:hAnsi="Times New Roman" w:cs="Times New Roman"/>
                <w:sz w:val="24"/>
                <w:szCs w:val="24"/>
              </w:rPr>
              <w:t xml:space="preserve"> </w:t>
            </w:r>
            <w:r w:rsidRPr="00CB4F6A">
              <w:rPr>
                <w:rFonts w:ascii="Times New Roman" w:hAnsi="Times New Roman" w:cs="Times New Roman"/>
                <w:sz w:val="24"/>
                <w:szCs w:val="24"/>
              </w:rPr>
              <w:t xml:space="preserve">85% priešmokyklinio, pradinio ugdymo mokytojų </w:t>
            </w:r>
            <w:r w:rsidR="00A86A45">
              <w:rPr>
                <w:rFonts w:ascii="Times New Roman" w:hAnsi="Times New Roman" w:cs="Times New Roman"/>
                <w:sz w:val="24"/>
                <w:szCs w:val="24"/>
              </w:rPr>
              <w:t xml:space="preserve">aktyviai </w:t>
            </w:r>
            <w:r w:rsidRPr="00CB4F6A">
              <w:rPr>
                <w:rFonts w:ascii="Times New Roman" w:hAnsi="Times New Roman" w:cs="Times New Roman"/>
                <w:sz w:val="24"/>
                <w:szCs w:val="24"/>
              </w:rPr>
              <w:t>dalyvavo įstaigos pasirengimo diegti atnaujintas programas veiklose</w:t>
            </w:r>
            <w:r w:rsidR="0097590B">
              <w:rPr>
                <w:rFonts w:ascii="Times New Roman" w:hAnsi="Times New Roman" w:cs="Times New Roman"/>
                <w:sz w:val="24"/>
                <w:szCs w:val="24"/>
              </w:rPr>
              <w:t>.</w:t>
            </w:r>
          </w:p>
        </w:tc>
      </w:tr>
      <w:tr w:rsidR="002F091E" w:rsidRPr="005C36F9" w14:paraId="37A6C584" w14:textId="77777777" w:rsidTr="00246748">
        <w:trPr>
          <w:trHeight w:val="1265"/>
        </w:trPr>
        <w:tc>
          <w:tcPr>
            <w:tcW w:w="4106" w:type="dxa"/>
          </w:tcPr>
          <w:p w14:paraId="2D2D9D74" w14:textId="77777777" w:rsidR="002F091E" w:rsidRPr="00193062" w:rsidRDefault="002F091E" w:rsidP="002F091E">
            <w:pPr>
              <w:rPr>
                <w:rFonts w:ascii="Times New Roman" w:hAnsi="Times New Roman" w:cs="Times New Roman"/>
                <w:sz w:val="24"/>
                <w:szCs w:val="24"/>
              </w:rPr>
            </w:pPr>
            <w:r w:rsidRPr="00193062">
              <w:rPr>
                <w:rFonts w:ascii="Times New Roman" w:hAnsi="Times New Roman" w:cs="Times New Roman"/>
                <w:sz w:val="24"/>
                <w:szCs w:val="24"/>
              </w:rPr>
              <w:t xml:space="preserve">Tobulintos veiklos poveikis mokiniams: kaip keitėsi mokinių pasiekimų lygmenys? </w:t>
            </w:r>
          </w:p>
        </w:tc>
        <w:tc>
          <w:tcPr>
            <w:tcW w:w="11482" w:type="dxa"/>
          </w:tcPr>
          <w:p w14:paraId="49FE30E6" w14:textId="7BD24B26" w:rsidR="002F091E" w:rsidRPr="005C36F9" w:rsidRDefault="00CB4F6A" w:rsidP="00CB4F6A">
            <w:pPr>
              <w:tabs>
                <w:tab w:val="left" w:pos="6965"/>
              </w:tabs>
              <w:jc w:val="both"/>
              <w:rPr>
                <w:rFonts w:ascii="Times New Roman" w:eastAsia="Calibri" w:hAnsi="Times New Roman" w:cs="Times New Roman"/>
                <w:sz w:val="24"/>
                <w:szCs w:val="24"/>
                <w:lang w:eastAsia="lt-LT"/>
              </w:rPr>
            </w:pPr>
            <w:r w:rsidRPr="00CB4F6A">
              <w:rPr>
                <w:rFonts w:ascii="Times New Roman" w:eastAsia="Calibri" w:hAnsi="Times New Roman" w:cs="Times New Roman"/>
                <w:sz w:val="24"/>
                <w:szCs w:val="24"/>
                <w:lang w:eastAsia="lt-LT"/>
              </w:rPr>
              <w:t>1-4 klasių mokinių, pasiekia lietuvių kalbos</w:t>
            </w:r>
            <w:r w:rsidR="008B01DD">
              <w:rPr>
                <w:rFonts w:ascii="Times New Roman" w:eastAsia="Calibri" w:hAnsi="Times New Roman" w:cs="Times New Roman"/>
                <w:sz w:val="24"/>
                <w:szCs w:val="24"/>
                <w:lang w:eastAsia="lt-LT"/>
              </w:rPr>
              <w:t xml:space="preserve"> (</w:t>
            </w:r>
            <w:r w:rsidR="008B01DD" w:rsidRPr="00CB4F6A">
              <w:rPr>
                <w:rFonts w:ascii="Times New Roman" w:eastAsia="Calibri" w:hAnsi="Times New Roman" w:cs="Times New Roman"/>
                <w:sz w:val="24"/>
                <w:szCs w:val="24"/>
                <w:lang w:eastAsia="lt-LT"/>
              </w:rPr>
              <w:t>72%</w:t>
            </w:r>
            <w:r w:rsidR="008B01DD">
              <w:rPr>
                <w:rFonts w:ascii="Times New Roman" w:eastAsia="Calibri" w:hAnsi="Times New Roman" w:cs="Times New Roman"/>
                <w:sz w:val="24"/>
                <w:szCs w:val="24"/>
                <w:lang w:eastAsia="lt-LT"/>
              </w:rPr>
              <w:t>)</w:t>
            </w:r>
            <w:r w:rsidR="008B01DD" w:rsidRPr="00CB4F6A">
              <w:rPr>
                <w:rFonts w:ascii="Times New Roman" w:eastAsia="Calibri" w:hAnsi="Times New Roman" w:cs="Times New Roman"/>
                <w:sz w:val="24"/>
                <w:szCs w:val="24"/>
                <w:lang w:eastAsia="lt-LT"/>
              </w:rPr>
              <w:t xml:space="preserve">, </w:t>
            </w:r>
            <w:r w:rsidRPr="00CB4F6A">
              <w:rPr>
                <w:rFonts w:ascii="Times New Roman" w:eastAsia="Calibri" w:hAnsi="Times New Roman" w:cs="Times New Roman"/>
                <w:sz w:val="24"/>
                <w:szCs w:val="24"/>
                <w:lang w:eastAsia="lt-LT"/>
              </w:rPr>
              <w:t xml:space="preserve">anglų kalbos </w:t>
            </w:r>
            <w:r w:rsidR="008B01DD">
              <w:rPr>
                <w:rFonts w:ascii="Times New Roman" w:eastAsia="Calibri" w:hAnsi="Times New Roman" w:cs="Times New Roman"/>
                <w:sz w:val="24"/>
                <w:szCs w:val="24"/>
                <w:lang w:eastAsia="lt-LT"/>
              </w:rPr>
              <w:t>(</w:t>
            </w:r>
            <w:r w:rsidRPr="00CB4F6A">
              <w:rPr>
                <w:rFonts w:ascii="Times New Roman" w:eastAsia="Calibri" w:hAnsi="Times New Roman" w:cs="Times New Roman"/>
                <w:sz w:val="24"/>
                <w:szCs w:val="24"/>
                <w:lang w:eastAsia="lt-LT"/>
              </w:rPr>
              <w:t>95%</w:t>
            </w:r>
            <w:r w:rsidR="008B01DD">
              <w:rPr>
                <w:rFonts w:ascii="Times New Roman" w:eastAsia="Calibri" w:hAnsi="Times New Roman" w:cs="Times New Roman"/>
                <w:sz w:val="24"/>
                <w:szCs w:val="24"/>
                <w:lang w:eastAsia="lt-LT"/>
              </w:rPr>
              <w:t>)</w:t>
            </w:r>
            <w:r w:rsidRPr="00CB4F6A">
              <w:rPr>
                <w:rFonts w:ascii="Times New Roman" w:eastAsia="Calibri" w:hAnsi="Times New Roman" w:cs="Times New Roman"/>
                <w:sz w:val="24"/>
                <w:szCs w:val="24"/>
                <w:lang w:eastAsia="lt-LT"/>
              </w:rPr>
              <w:t xml:space="preserve">, matematikos </w:t>
            </w:r>
            <w:r w:rsidR="008B01DD">
              <w:rPr>
                <w:rFonts w:ascii="Times New Roman" w:eastAsia="Calibri" w:hAnsi="Times New Roman" w:cs="Times New Roman"/>
                <w:sz w:val="24"/>
                <w:szCs w:val="24"/>
                <w:lang w:eastAsia="lt-LT"/>
              </w:rPr>
              <w:t>(</w:t>
            </w:r>
            <w:r w:rsidRPr="00CB4F6A">
              <w:rPr>
                <w:rFonts w:ascii="Times New Roman" w:eastAsia="Calibri" w:hAnsi="Times New Roman" w:cs="Times New Roman"/>
                <w:sz w:val="24"/>
                <w:szCs w:val="24"/>
                <w:lang w:eastAsia="lt-LT"/>
              </w:rPr>
              <w:t>77%</w:t>
            </w:r>
            <w:r w:rsidR="008B01DD">
              <w:rPr>
                <w:rFonts w:ascii="Times New Roman" w:eastAsia="Calibri" w:hAnsi="Times New Roman" w:cs="Times New Roman"/>
                <w:sz w:val="24"/>
                <w:szCs w:val="24"/>
                <w:lang w:eastAsia="lt-LT"/>
              </w:rPr>
              <w:t>)</w:t>
            </w:r>
            <w:r w:rsidRPr="00CB4F6A">
              <w:rPr>
                <w:rFonts w:ascii="Times New Roman" w:eastAsia="Calibri" w:hAnsi="Times New Roman" w:cs="Times New Roman"/>
                <w:sz w:val="24"/>
                <w:szCs w:val="24"/>
                <w:lang w:eastAsia="lt-LT"/>
              </w:rPr>
              <w:t xml:space="preserve">, pasaulio pažinimo </w:t>
            </w:r>
            <w:r w:rsidR="008B01DD">
              <w:rPr>
                <w:rFonts w:ascii="Times New Roman" w:eastAsia="Calibri" w:hAnsi="Times New Roman" w:cs="Times New Roman"/>
                <w:sz w:val="24"/>
                <w:szCs w:val="24"/>
                <w:lang w:eastAsia="lt-LT"/>
              </w:rPr>
              <w:t>(</w:t>
            </w:r>
            <w:r w:rsidRPr="00CB4F6A">
              <w:rPr>
                <w:rFonts w:ascii="Times New Roman" w:eastAsia="Calibri" w:hAnsi="Times New Roman" w:cs="Times New Roman"/>
                <w:sz w:val="24"/>
                <w:szCs w:val="24"/>
                <w:lang w:eastAsia="lt-LT"/>
              </w:rPr>
              <w:t>95%</w:t>
            </w:r>
            <w:r w:rsidR="008B01DD">
              <w:rPr>
                <w:rFonts w:ascii="Times New Roman" w:eastAsia="Calibri" w:hAnsi="Times New Roman" w:cs="Times New Roman"/>
                <w:sz w:val="24"/>
                <w:szCs w:val="24"/>
                <w:lang w:eastAsia="lt-LT"/>
              </w:rPr>
              <w:t>)</w:t>
            </w:r>
            <w:r w:rsidRPr="00CB4F6A">
              <w:rPr>
                <w:rFonts w:ascii="Times New Roman" w:eastAsia="Calibri" w:hAnsi="Times New Roman" w:cs="Times New Roman"/>
                <w:sz w:val="24"/>
                <w:szCs w:val="24"/>
                <w:lang w:eastAsia="lt-LT"/>
              </w:rPr>
              <w:t xml:space="preserve"> pagrindinį ir aukštesnįjį lygius.</w:t>
            </w:r>
            <w:r w:rsidR="00CD2AF1">
              <w:t xml:space="preserve"> </w:t>
            </w:r>
            <w:r w:rsidR="00CD2AF1" w:rsidRPr="00CD2AF1">
              <w:rPr>
                <w:rFonts w:ascii="Times New Roman" w:eastAsia="Calibri" w:hAnsi="Times New Roman" w:cs="Times New Roman"/>
                <w:sz w:val="24"/>
                <w:szCs w:val="24"/>
                <w:lang w:eastAsia="lt-LT"/>
              </w:rPr>
              <w:t>100% mokinių geba naudotis skaitmeninėmis mokymosi platformomis, užtikrinamas sąlygos užduotims atlikti, mokytis, problemoms spręsti, dirbti, bendrauti ir bendradarbiauti, valdyti informaciją, efektyviai, tinkamai, saugiai, kritiškai, savarankiškai ir etiškai kurti bei dalytis skaitmeniniu turiniu.</w:t>
            </w:r>
          </w:p>
        </w:tc>
      </w:tr>
      <w:tr w:rsidR="002F091E" w:rsidRPr="005C36F9" w14:paraId="6AF61A73" w14:textId="77777777" w:rsidTr="00246748">
        <w:tc>
          <w:tcPr>
            <w:tcW w:w="4106" w:type="dxa"/>
          </w:tcPr>
          <w:p w14:paraId="13F42A41" w14:textId="77777777" w:rsidR="002F091E" w:rsidRPr="00193062" w:rsidRDefault="002F091E" w:rsidP="002F091E">
            <w:pPr>
              <w:rPr>
                <w:rFonts w:ascii="Times New Roman" w:hAnsi="Times New Roman" w:cs="Times New Roman"/>
                <w:sz w:val="24"/>
                <w:szCs w:val="24"/>
              </w:rPr>
            </w:pPr>
            <w:r w:rsidRPr="00193062">
              <w:rPr>
                <w:rFonts w:ascii="Times New Roman" w:hAnsi="Times New Roman" w:cs="Times New Roman"/>
                <w:sz w:val="24"/>
                <w:szCs w:val="24"/>
              </w:rPr>
              <w:t>Tobulintos veiklos poveikis mokiniams: kokį poveikį pasirinktos veiklos tobulinimas turėjo mokinių pažangai</w:t>
            </w:r>
            <w:r>
              <w:rPr>
                <w:rFonts w:ascii="Times New Roman" w:hAnsi="Times New Roman" w:cs="Times New Roman"/>
                <w:sz w:val="24"/>
                <w:szCs w:val="24"/>
              </w:rPr>
              <w:t>?</w:t>
            </w:r>
          </w:p>
        </w:tc>
        <w:tc>
          <w:tcPr>
            <w:tcW w:w="11482" w:type="dxa"/>
          </w:tcPr>
          <w:p w14:paraId="0B2A25BA" w14:textId="725FF753" w:rsidR="002F091E" w:rsidRPr="005C36F9" w:rsidRDefault="00CB4F6A" w:rsidP="002F091E">
            <w:pPr>
              <w:tabs>
                <w:tab w:val="left" w:pos="6965"/>
              </w:tabs>
              <w:ind w:left="34"/>
              <w:jc w:val="both"/>
              <w:rPr>
                <w:rFonts w:ascii="Times New Roman" w:eastAsia="Calibri" w:hAnsi="Times New Roman" w:cs="Times New Roman"/>
                <w:sz w:val="24"/>
                <w:szCs w:val="24"/>
                <w:lang w:eastAsia="lt-LT"/>
              </w:rPr>
            </w:pPr>
            <w:r w:rsidRPr="00CB4F6A">
              <w:rPr>
                <w:rFonts w:ascii="Times New Roman" w:eastAsia="Calibri" w:hAnsi="Times New Roman" w:cs="Times New Roman"/>
                <w:sz w:val="24"/>
                <w:szCs w:val="24"/>
                <w:lang w:eastAsia="lt-LT"/>
              </w:rPr>
              <w:t>100% mokinių padarė asmeninę pažangą. 2023 metais pradinį išsilavinimą įgijo 100% ketvirtos klasės mokinių.</w:t>
            </w:r>
            <w:r w:rsidR="00432AEA">
              <w:t xml:space="preserve"> </w:t>
            </w:r>
            <w:r w:rsidR="00432AEA" w:rsidRPr="00432AEA">
              <w:rPr>
                <w:rFonts w:ascii="Times New Roman" w:eastAsia="Calibri" w:hAnsi="Times New Roman" w:cs="Times New Roman"/>
                <w:sz w:val="24"/>
                <w:szCs w:val="24"/>
                <w:lang w:eastAsia="lt-LT"/>
              </w:rPr>
              <w:t>2023 metų 4 klasės NMPP skaitymo, matematikos bendras vidutiniškai surinktų  taškų vidurkis 71,25</w:t>
            </w:r>
            <w:r w:rsidR="00432AEA">
              <w:rPr>
                <w:rFonts w:ascii="Times New Roman" w:eastAsia="Calibri" w:hAnsi="Times New Roman" w:cs="Times New Roman"/>
                <w:sz w:val="24"/>
                <w:szCs w:val="24"/>
                <w:lang w:eastAsia="lt-LT"/>
              </w:rPr>
              <w:t>.</w:t>
            </w:r>
          </w:p>
        </w:tc>
      </w:tr>
      <w:tr w:rsidR="002F091E" w:rsidRPr="005C36F9" w14:paraId="602D3C68" w14:textId="77777777" w:rsidTr="00246748">
        <w:tc>
          <w:tcPr>
            <w:tcW w:w="4106" w:type="dxa"/>
          </w:tcPr>
          <w:p w14:paraId="7E618B5C" w14:textId="77777777" w:rsidR="002F091E" w:rsidRPr="00193062" w:rsidRDefault="002F091E" w:rsidP="002F091E">
            <w:pPr>
              <w:rPr>
                <w:rFonts w:ascii="Times New Roman" w:hAnsi="Times New Roman" w:cs="Times New Roman"/>
                <w:sz w:val="24"/>
                <w:szCs w:val="24"/>
              </w:rPr>
            </w:pPr>
            <w:r w:rsidRPr="00193062">
              <w:rPr>
                <w:rFonts w:ascii="Times New Roman" w:hAnsi="Times New Roman" w:cs="Times New Roman"/>
                <w:sz w:val="24"/>
                <w:szCs w:val="24"/>
              </w:rPr>
              <w:lastRenderedPageBreak/>
              <w:t>Tobulintos veiklos poveikis mokiniams: kokios papildomos sąlygos sudarytos mokinių asmenybės ugdymui tobulinant pasirinktą veiklą?</w:t>
            </w:r>
          </w:p>
        </w:tc>
        <w:tc>
          <w:tcPr>
            <w:tcW w:w="11482" w:type="dxa"/>
          </w:tcPr>
          <w:p w14:paraId="7F2C43AD" w14:textId="460BDC18" w:rsidR="002F091E" w:rsidRPr="005C36F9" w:rsidRDefault="00CB4F6A" w:rsidP="002F091E">
            <w:pPr>
              <w:tabs>
                <w:tab w:val="left" w:pos="6965"/>
              </w:tabs>
              <w:ind w:left="34"/>
              <w:jc w:val="both"/>
              <w:rPr>
                <w:rFonts w:ascii="Times New Roman" w:eastAsia="Calibri" w:hAnsi="Times New Roman" w:cs="Times New Roman"/>
                <w:sz w:val="24"/>
                <w:szCs w:val="24"/>
                <w:lang w:eastAsia="lt-LT"/>
              </w:rPr>
            </w:pPr>
            <w:r w:rsidRPr="00CB4F6A">
              <w:rPr>
                <w:rFonts w:ascii="Times New Roman" w:eastAsia="Calibri" w:hAnsi="Times New Roman" w:cs="Times New Roman"/>
                <w:sz w:val="24"/>
                <w:szCs w:val="24"/>
                <w:lang w:eastAsia="lt-LT"/>
              </w:rPr>
              <w:t xml:space="preserve">85% pamokose/ugdomosiose veiklose stebimas </w:t>
            </w:r>
            <w:proofErr w:type="spellStart"/>
            <w:r w:rsidRPr="00CB4F6A">
              <w:rPr>
                <w:rFonts w:ascii="Times New Roman" w:eastAsia="Calibri" w:hAnsi="Times New Roman" w:cs="Times New Roman"/>
                <w:sz w:val="24"/>
                <w:szCs w:val="24"/>
                <w:lang w:eastAsia="lt-LT"/>
              </w:rPr>
              <w:t>patyriminis</w:t>
            </w:r>
            <w:proofErr w:type="spellEnd"/>
            <w:r w:rsidRPr="00CB4F6A">
              <w:rPr>
                <w:rFonts w:ascii="Times New Roman" w:eastAsia="Calibri" w:hAnsi="Times New Roman" w:cs="Times New Roman"/>
                <w:sz w:val="24"/>
                <w:szCs w:val="24"/>
                <w:lang w:eastAsia="lt-LT"/>
              </w:rPr>
              <w:t xml:space="preserve"> mokymasis, mokymasis su kitais/iš kitų</w:t>
            </w:r>
            <w:r w:rsidR="00575F99">
              <w:rPr>
                <w:rFonts w:ascii="Times New Roman" w:eastAsia="Calibri" w:hAnsi="Times New Roman" w:cs="Times New Roman"/>
                <w:sz w:val="24"/>
                <w:szCs w:val="24"/>
                <w:lang w:eastAsia="lt-LT"/>
              </w:rPr>
              <w:t>.</w:t>
            </w:r>
            <w:r w:rsidR="00432AEA">
              <w:t xml:space="preserve"> </w:t>
            </w:r>
            <w:r w:rsidR="00246748">
              <w:t>D</w:t>
            </w:r>
            <w:r w:rsidR="00785CBF" w:rsidRPr="00785CBF">
              <w:rPr>
                <w:rFonts w:ascii="Times New Roman" w:hAnsi="Times New Roman" w:cs="Times New Roman"/>
                <w:sz w:val="24"/>
                <w:szCs w:val="24"/>
              </w:rPr>
              <w:t>iegiama vieninga visų amžiaus tarpsnių vaikų įsivertinimo sistema</w:t>
            </w:r>
            <w:r w:rsidR="00785CBF">
              <w:rPr>
                <w:rFonts w:ascii="Times New Roman" w:hAnsi="Times New Roman" w:cs="Times New Roman"/>
                <w:sz w:val="24"/>
                <w:szCs w:val="24"/>
              </w:rPr>
              <w:t xml:space="preserve">. </w:t>
            </w:r>
            <w:r w:rsidR="00432AEA" w:rsidRPr="00432AEA">
              <w:rPr>
                <w:rFonts w:ascii="Times New Roman" w:eastAsia="Calibri" w:hAnsi="Times New Roman" w:cs="Times New Roman"/>
                <w:sz w:val="24"/>
                <w:szCs w:val="24"/>
                <w:lang w:eastAsia="lt-LT"/>
              </w:rPr>
              <w:t>80% ugdomosiose veiklose vykdytas kryptingas pedagogų ir spontaniškos ikimokyklinio, priešmokyklinio amžiaus vaikų veiklų derinimas</w:t>
            </w:r>
            <w:r w:rsidR="00785CBF">
              <w:rPr>
                <w:rFonts w:ascii="Times New Roman" w:eastAsia="Calibri" w:hAnsi="Times New Roman" w:cs="Times New Roman"/>
                <w:sz w:val="24"/>
                <w:szCs w:val="24"/>
                <w:lang w:eastAsia="lt-LT"/>
              </w:rPr>
              <w:t>.</w:t>
            </w:r>
            <w:r w:rsidR="009F7C5C">
              <w:t xml:space="preserve"> </w:t>
            </w:r>
            <w:r w:rsidR="009F7C5C" w:rsidRPr="009F7C5C">
              <w:rPr>
                <w:rFonts w:ascii="Times New Roman" w:eastAsia="Calibri" w:hAnsi="Times New Roman" w:cs="Times New Roman"/>
                <w:sz w:val="24"/>
                <w:szCs w:val="24"/>
                <w:lang w:eastAsia="lt-LT"/>
              </w:rPr>
              <w:t xml:space="preserve">100% visose ikimokyklinio ir priešmokyklinio ugdymo grupėse organizuota ne mažiau nei </w:t>
            </w:r>
            <w:r w:rsidR="009F7C5C">
              <w:rPr>
                <w:rFonts w:ascii="Times New Roman" w:eastAsia="Calibri" w:hAnsi="Times New Roman" w:cs="Times New Roman"/>
                <w:sz w:val="24"/>
                <w:szCs w:val="24"/>
                <w:lang w:eastAsia="lt-LT"/>
              </w:rPr>
              <w:t>septyni</w:t>
            </w:r>
            <w:r w:rsidR="009F7C5C" w:rsidRPr="009F7C5C">
              <w:rPr>
                <w:rFonts w:ascii="Times New Roman" w:eastAsia="Calibri" w:hAnsi="Times New Roman" w:cs="Times New Roman"/>
                <w:sz w:val="24"/>
                <w:szCs w:val="24"/>
                <w:lang w:eastAsia="lt-LT"/>
              </w:rPr>
              <w:t xml:space="preserve"> </w:t>
            </w:r>
            <w:r w:rsidR="009F7C5C">
              <w:rPr>
                <w:rFonts w:ascii="Times New Roman" w:eastAsia="Calibri" w:hAnsi="Times New Roman" w:cs="Times New Roman"/>
                <w:sz w:val="24"/>
                <w:szCs w:val="24"/>
                <w:lang w:eastAsia="lt-LT"/>
              </w:rPr>
              <w:t>„</w:t>
            </w:r>
            <w:r w:rsidR="009F7C5C" w:rsidRPr="009F7C5C">
              <w:rPr>
                <w:rFonts w:ascii="Times New Roman" w:eastAsia="Calibri" w:hAnsi="Times New Roman" w:cs="Times New Roman"/>
                <w:sz w:val="24"/>
                <w:szCs w:val="24"/>
                <w:lang w:eastAsia="lt-LT"/>
              </w:rPr>
              <w:t>Inovacijos vaikų darželyje" projektai</w:t>
            </w:r>
            <w:r w:rsidR="009F7C5C">
              <w:rPr>
                <w:rFonts w:ascii="Times New Roman" w:eastAsia="Calibri" w:hAnsi="Times New Roman" w:cs="Times New Roman"/>
                <w:sz w:val="24"/>
                <w:szCs w:val="24"/>
                <w:lang w:eastAsia="lt-LT"/>
              </w:rPr>
              <w:t>.</w:t>
            </w:r>
          </w:p>
        </w:tc>
      </w:tr>
      <w:tr w:rsidR="002F091E" w:rsidRPr="005C36F9" w14:paraId="64CF2D10" w14:textId="77777777" w:rsidTr="00246748">
        <w:tc>
          <w:tcPr>
            <w:tcW w:w="4106" w:type="dxa"/>
          </w:tcPr>
          <w:p w14:paraId="427345A9" w14:textId="77777777" w:rsidR="002F091E" w:rsidRPr="00193062" w:rsidRDefault="002F091E" w:rsidP="002F091E">
            <w:pPr>
              <w:rPr>
                <w:rFonts w:ascii="Times New Roman" w:hAnsi="Times New Roman" w:cs="Times New Roman"/>
                <w:sz w:val="24"/>
                <w:szCs w:val="24"/>
              </w:rPr>
            </w:pPr>
            <w:r w:rsidRPr="00193062">
              <w:rPr>
                <w:rFonts w:ascii="Times New Roman" w:hAnsi="Times New Roman" w:cs="Times New Roman"/>
                <w:sz w:val="24"/>
                <w:szCs w:val="24"/>
              </w:rPr>
              <w:t xml:space="preserve">Kokias kompetencijas tobulino mokytojai, švietimo pagalbos specialistai ir vadovai? </w:t>
            </w:r>
          </w:p>
        </w:tc>
        <w:tc>
          <w:tcPr>
            <w:tcW w:w="11482" w:type="dxa"/>
          </w:tcPr>
          <w:p w14:paraId="5B44431A" w14:textId="08A8A1DC" w:rsidR="002F091E" w:rsidRPr="005C36F9" w:rsidRDefault="005723C5" w:rsidP="002F091E">
            <w:pPr>
              <w:tabs>
                <w:tab w:val="left" w:pos="6965"/>
              </w:tabs>
              <w:ind w:left="34"/>
              <w:jc w:val="both"/>
              <w:rPr>
                <w:rFonts w:ascii="Times New Roman" w:eastAsia="Calibri" w:hAnsi="Times New Roman" w:cs="Times New Roman"/>
                <w:sz w:val="24"/>
                <w:szCs w:val="24"/>
                <w:lang w:eastAsia="lt-LT"/>
              </w:rPr>
            </w:pPr>
            <w:r w:rsidRPr="005723C5">
              <w:rPr>
                <w:rFonts w:ascii="Times New Roman" w:eastAsia="Calibri" w:hAnsi="Times New Roman" w:cs="Times New Roman"/>
                <w:sz w:val="24"/>
                <w:szCs w:val="24"/>
                <w:lang w:eastAsia="lt-LT"/>
              </w:rPr>
              <w:t xml:space="preserve">100% mokytojų ir kitų ugdymo procese dalyvaujančių asmenų patobulintos kompetencijos </w:t>
            </w:r>
            <w:r w:rsidR="00AB0517" w:rsidRPr="00AB0517">
              <w:rPr>
                <w:rFonts w:ascii="Times New Roman" w:eastAsia="Calibri" w:hAnsi="Times New Roman" w:cs="Times New Roman"/>
                <w:sz w:val="24"/>
                <w:szCs w:val="24"/>
                <w:lang w:eastAsia="lt-LT"/>
              </w:rPr>
              <w:t>informacinių technologijų naudojimo tobulinimui.</w:t>
            </w:r>
          </w:p>
        </w:tc>
      </w:tr>
      <w:tr w:rsidR="002F091E" w:rsidRPr="005C36F9" w14:paraId="4C6BF0BE" w14:textId="77777777" w:rsidTr="00246748">
        <w:tc>
          <w:tcPr>
            <w:tcW w:w="4106" w:type="dxa"/>
          </w:tcPr>
          <w:p w14:paraId="7B0098DF" w14:textId="77777777" w:rsidR="002F091E" w:rsidRPr="00193062" w:rsidRDefault="002F091E" w:rsidP="002F091E">
            <w:pPr>
              <w:rPr>
                <w:rFonts w:ascii="Times New Roman" w:hAnsi="Times New Roman" w:cs="Times New Roman"/>
                <w:sz w:val="24"/>
                <w:szCs w:val="24"/>
              </w:rPr>
            </w:pPr>
            <w:r w:rsidRPr="00193062">
              <w:rPr>
                <w:rFonts w:ascii="Times New Roman" w:hAnsi="Times New Roman" w:cs="Times New Roman"/>
                <w:sz w:val="24"/>
                <w:szCs w:val="24"/>
              </w:rPr>
              <w:t>Ką mokytojai, švietimo pagalbos specialistai ir vadovai pritaikė (pavyzdžiui, metodą, strategiją, teoriją, metodiką ar kt.) savo veikloje po kvalifikacijos tobulinimo?</w:t>
            </w:r>
          </w:p>
        </w:tc>
        <w:tc>
          <w:tcPr>
            <w:tcW w:w="11482" w:type="dxa"/>
          </w:tcPr>
          <w:p w14:paraId="60F5AFF3" w14:textId="673A6399" w:rsidR="002F091E" w:rsidRPr="005C36F9" w:rsidRDefault="00CB4F6A" w:rsidP="002F091E">
            <w:pPr>
              <w:tabs>
                <w:tab w:val="left" w:pos="6965"/>
              </w:tabs>
              <w:ind w:left="34"/>
              <w:jc w:val="both"/>
              <w:rPr>
                <w:rFonts w:ascii="Times New Roman" w:eastAsia="Calibri" w:hAnsi="Times New Roman" w:cs="Times New Roman"/>
                <w:sz w:val="24"/>
                <w:szCs w:val="24"/>
                <w:lang w:eastAsia="lt-LT"/>
              </w:rPr>
            </w:pPr>
            <w:r w:rsidRPr="00CB4F6A">
              <w:rPr>
                <w:rFonts w:ascii="Times New Roman" w:eastAsia="Calibri" w:hAnsi="Times New Roman" w:cs="Times New Roman"/>
                <w:sz w:val="24"/>
                <w:szCs w:val="24"/>
                <w:lang w:eastAsia="lt-LT"/>
              </w:rPr>
              <w:t>80% mokytojų diegė inovatyvias mokymosi platformas ugdymo individualizavimui</w:t>
            </w:r>
            <w:r>
              <w:rPr>
                <w:rFonts w:ascii="Times New Roman" w:eastAsia="Calibri" w:hAnsi="Times New Roman" w:cs="Times New Roman"/>
                <w:sz w:val="24"/>
                <w:szCs w:val="24"/>
                <w:lang w:eastAsia="lt-LT"/>
              </w:rPr>
              <w:t>.</w:t>
            </w:r>
            <w:r w:rsidR="004B1784">
              <w:t xml:space="preserve"> </w:t>
            </w:r>
            <w:r w:rsidR="004B1784" w:rsidRPr="004B1784">
              <w:rPr>
                <w:rFonts w:ascii="Times New Roman" w:eastAsia="Calibri" w:hAnsi="Times New Roman" w:cs="Times New Roman"/>
                <w:sz w:val="24"/>
                <w:szCs w:val="24"/>
                <w:lang w:eastAsia="lt-LT"/>
              </w:rPr>
              <w:t>Skaitmeninę mokymo(</w:t>
            </w:r>
            <w:proofErr w:type="spellStart"/>
            <w:r w:rsidR="004B1784" w:rsidRPr="004B1784">
              <w:rPr>
                <w:rFonts w:ascii="Times New Roman" w:eastAsia="Calibri" w:hAnsi="Times New Roman" w:cs="Times New Roman"/>
                <w:sz w:val="24"/>
                <w:szCs w:val="24"/>
                <w:lang w:eastAsia="lt-LT"/>
              </w:rPr>
              <w:t>si</w:t>
            </w:r>
            <w:proofErr w:type="spellEnd"/>
            <w:r w:rsidR="004B1784" w:rsidRPr="004B1784">
              <w:rPr>
                <w:rFonts w:ascii="Times New Roman" w:eastAsia="Calibri" w:hAnsi="Times New Roman" w:cs="Times New Roman"/>
                <w:sz w:val="24"/>
                <w:szCs w:val="24"/>
                <w:lang w:eastAsia="lt-LT"/>
              </w:rPr>
              <w:t xml:space="preserve">) aplinką „EDUKA KLASĖ“ pritaiko 100% </w:t>
            </w:r>
            <w:r w:rsidR="009212DD">
              <w:rPr>
                <w:rFonts w:ascii="Times New Roman" w:eastAsia="Calibri" w:hAnsi="Times New Roman" w:cs="Times New Roman"/>
                <w:sz w:val="24"/>
                <w:szCs w:val="24"/>
                <w:lang w:eastAsia="lt-LT"/>
              </w:rPr>
              <w:t xml:space="preserve">pradinio ugdymo </w:t>
            </w:r>
            <w:r w:rsidR="004B1784" w:rsidRPr="004B1784">
              <w:rPr>
                <w:rFonts w:ascii="Times New Roman" w:eastAsia="Calibri" w:hAnsi="Times New Roman" w:cs="Times New Roman"/>
                <w:sz w:val="24"/>
                <w:szCs w:val="24"/>
                <w:lang w:eastAsia="lt-LT"/>
              </w:rPr>
              <w:t>mokytojų</w:t>
            </w:r>
            <w:r w:rsidR="004B1784">
              <w:rPr>
                <w:rFonts w:ascii="Times New Roman" w:eastAsia="Calibri" w:hAnsi="Times New Roman" w:cs="Times New Roman"/>
                <w:sz w:val="24"/>
                <w:szCs w:val="24"/>
                <w:lang w:eastAsia="lt-LT"/>
              </w:rPr>
              <w:t>.</w:t>
            </w:r>
          </w:p>
        </w:tc>
      </w:tr>
      <w:tr w:rsidR="002F091E" w:rsidRPr="005C36F9" w14:paraId="32050489" w14:textId="77777777" w:rsidTr="00246748">
        <w:tc>
          <w:tcPr>
            <w:tcW w:w="4106" w:type="dxa"/>
          </w:tcPr>
          <w:p w14:paraId="63FF7F57" w14:textId="77777777" w:rsidR="002F091E" w:rsidRPr="00193062" w:rsidRDefault="002F091E" w:rsidP="002F091E">
            <w:pPr>
              <w:rPr>
                <w:rFonts w:ascii="Times New Roman" w:hAnsi="Times New Roman" w:cs="Times New Roman"/>
                <w:sz w:val="24"/>
                <w:szCs w:val="24"/>
              </w:rPr>
            </w:pPr>
            <w:r w:rsidRPr="00193062">
              <w:rPr>
                <w:rFonts w:ascii="Times New Roman" w:hAnsi="Times New Roman" w:cs="Times New Roman"/>
                <w:sz w:val="24"/>
                <w:szCs w:val="24"/>
              </w:rPr>
              <w:t xml:space="preserve">Kokią įtaką (poveikį) mokytojų, švietimo pagalbos specialistų ir vadovų mokymasis turėjo mokinių pasiekimams ir pažangai?  </w:t>
            </w:r>
          </w:p>
        </w:tc>
        <w:tc>
          <w:tcPr>
            <w:tcW w:w="11482" w:type="dxa"/>
          </w:tcPr>
          <w:p w14:paraId="5BC51009" w14:textId="3F903919" w:rsidR="002F091E" w:rsidRPr="005C36F9" w:rsidRDefault="00445A8D" w:rsidP="002F091E">
            <w:pPr>
              <w:tabs>
                <w:tab w:val="left" w:pos="6965"/>
              </w:tabs>
              <w:ind w:left="34"/>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w:t>
            </w:r>
            <w:r w:rsidRPr="00445A8D">
              <w:rPr>
                <w:rFonts w:ascii="Times New Roman" w:eastAsia="Calibri" w:hAnsi="Times New Roman" w:cs="Times New Roman"/>
                <w:sz w:val="24"/>
                <w:szCs w:val="24"/>
                <w:lang w:eastAsia="lt-LT"/>
              </w:rPr>
              <w:t>ėkmingai 100% ikimokyklinio, priešmokyklinio ugdymo mokytojų stebėjo, fiksavo, vertino vaikų įsitraukimo į ugdymosi procesą lygį: prireikus tinkamai pritaikė veiklas,  kad visi vaikai aktyviai dalyvautų ugdymosi procese.</w:t>
            </w:r>
          </w:p>
        </w:tc>
      </w:tr>
      <w:tr w:rsidR="002F091E" w:rsidRPr="005C36F9" w14:paraId="59721F00" w14:textId="77777777" w:rsidTr="00246748">
        <w:tc>
          <w:tcPr>
            <w:tcW w:w="4106" w:type="dxa"/>
          </w:tcPr>
          <w:p w14:paraId="058BB864" w14:textId="77777777" w:rsidR="002F091E" w:rsidRPr="00193062" w:rsidRDefault="002F091E" w:rsidP="002F091E">
            <w:pPr>
              <w:rPr>
                <w:rFonts w:ascii="Times New Roman" w:hAnsi="Times New Roman" w:cs="Times New Roman"/>
                <w:sz w:val="24"/>
                <w:szCs w:val="24"/>
              </w:rPr>
            </w:pPr>
            <w:r w:rsidRPr="00193062">
              <w:rPr>
                <w:rFonts w:ascii="Times New Roman" w:hAnsi="Times New Roman" w:cs="Times New Roman"/>
                <w:sz w:val="24"/>
                <w:szCs w:val="24"/>
              </w:rPr>
              <w:t xml:space="preserve">Kaip vertinate kasmetinės mokyklų įsivertinimo ir pažangos anketos teikiamą naudą mokyklai? </w:t>
            </w:r>
          </w:p>
        </w:tc>
        <w:tc>
          <w:tcPr>
            <w:tcW w:w="11482" w:type="dxa"/>
          </w:tcPr>
          <w:p w14:paraId="5C2D85C8" w14:textId="3A095E09" w:rsidR="002F091E" w:rsidRPr="00797129" w:rsidRDefault="00797129" w:rsidP="002F091E">
            <w:pPr>
              <w:tabs>
                <w:tab w:val="left" w:pos="6965"/>
              </w:tabs>
              <w:ind w:left="34" w:hanging="3"/>
              <w:jc w:val="both"/>
              <w:rPr>
                <w:rFonts w:ascii="Times New Roman" w:eastAsia="Calibri" w:hAnsi="Times New Roman" w:cs="Times New Roman"/>
                <w:sz w:val="24"/>
                <w:szCs w:val="24"/>
                <w:lang w:eastAsia="lt-LT"/>
              </w:rPr>
            </w:pPr>
            <w:r w:rsidRPr="00797129">
              <w:rPr>
                <w:rStyle w:val="fontstyle01"/>
                <w:rFonts w:ascii="Times New Roman" w:hAnsi="Times New Roman" w:cs="Times New Roman"/>
                <w:color w:val="auto"/>
              </w:rPr>
              <w:t xml:space="preserve">Įsivertinimu </w:t>
            </w:r>
            <w:r w:rsidRPr="00797129">
              <w:rPr>
                <w:rStyle w:val="fontstyle21"/>
                <w:rFonts w:ascii="Times New Roman" w:hAnsi="Times New Roman" w:cs="Times New Roman"/>
                <w:b w:val="0"/>
                <w:bCs w:val="0"/>
                <w:color w:val="auto"/>
              </w:rPr>
              <w:t>siekiama kurti besimokančią bendruomenę</w:t>
            </w:r>
            <w:r w:rsidRPr="00797129">
              <w:rPr>
                <w:rStyle w:val="fontstyle01"/>
                <w:rFonts w:ascii="Times New Roman" w:hAnsi="Times New Roman" w:cs="Times New Roman"/>
                <w:b/>
                <w:bCs/>
                <w:color w:val="auto"/>
              </w:rPr>
              <w:t>,</w:t>
            </w:r>
            <w:r w:rsidRPr="00797129">
              <w:rPr>
                <w:rStyle w:val="fontstyle01"/>
                <w:rFonts w:ascii="Times New Roman" w:hAnsi="Times New Roman" w:cs="Times New Roman"/>
                <w:color w:val="auto"/>
              </w:rPr>
              <w:t xml:space="preserve"> kurioje </w:t>
            </w:r>
            <w:r>
              <w:rPr>
                <w:rStyle w:val="fontstyle01"/>
                <w:rFonts w:ascii="Times New Roman" w:hAnsi="Times New Roman" w:cs="Times New Roman"/>
                <w:color w:val="auto"/>
              </w:rPr>
              <w:t>v</w:t>
            </w:r>
            <w:r>
              <w:rPr>
                <w:rStyle w:val="fontstyle01"/>
                <w:rFonts w:ascii="Times New Roman" w:hAnsi="Times New Roman" w:cs="Times New Roman"/>
              </w:rPr>
              <w:t xml:space="preserve">yksta </w:t>
            </w:r>
            <w:r w:rsidRPr="00797129">
              <w:rPr>
                <w:rStyle w:val="fontstyle01"/>
                <w:rFonts w:ascii="Times New Roman" w:hAnsi="Times New Roman" w:cs="Times New Roman"/>
                <w:color w:val="auto"/>
              </w:rPr>
              <w:t>nuolatinė visos mokyklos</w:t>
            </w:r>
            <w:r w:rsidRPr="00797129">
              <w:rPr>
                <w:rFonts w:ascii="Times New Roman" w:hAnsi="Times New Roman" w:cs="Times New Roman"/>
              </w:rPr>
              <w:br/>
            </w:r>
            <w:r w:rsidRPr="00797129">
              <w:rPr>
                <w:rStyle w:val="fontstyle01"/>
                <w:rFonts w:ascii="Times New Roman" w:hAnsi="Times New Roman" w:cs="Times New Roman"/>
                <w:color w:val="auto"/>
              </w:rPr>
              <w:t>bendruomenės refleksija, savianalizė, visų lygių tarpusavio bendradarbiavimas, dėmesys</w:t>
            </w:r>
            <w:r w:rsidRPr="00797129">
              <w:rPr>
                <w:rFonts w:ascii="Times New Roman" w:hAnsi="Times New Roman" w:cs="Times New Roman"/>
              </w:rPr>
              <w:br/>
            </w:r>
            <w:r w:rsidRPr="00797129">
              <w:rPr>
                <w:rStyle w:val="fontstyle01"/>
                <w:rFonts w:ascii="Times New Roman" w:hAnsi="Times New Roman" w:cs="Times New Roman"/>
                <w:color w:val="auto"/>
              </w:rPr>
              <w:t>aktualiausiems mokyklos veiklos aspektams, lemiantiems ugdymo kokybę</w:t>
            </w:r>
            <w:r>
              <w:rPr>
                <w:rStyle w:val="fontstyle01"/>
                <w:rFonts w:ascii="Times New Roman" w:hAnsi="Times New Roman" w:cs="Times New Roman"/>
                <w:color w:val="auto"/>
              </w:rPr>
              <w:t>.</w:t>
            </w:r>
          </w:p>
        </w:tc>
      </w:tr>
    </w:tbl>
    <w:p w14:paraId="488E4178" w14:textId="77777777" w:rsidR="00B17E98" w:rsidRDefault="00B17E98"/>
    <w:sectPr w:rsidR="00B17E98" w:rsidSect="004578A1">
      <w:headerReference w:type="default" r:id="rId6"/>
      <w:pgSz w:w="16838" w:h="11906" w:orient="landscape"/>
      <w:pgMar w:top="624" w:right="624" w:bottom="567" w:left="79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1C312" w14:textId="77777777" w:rsidR="00782CD8" w:rsidRDefault="00782CD8" w:rsidP="004578A1">
      <w:pPr>
        <w:spacing w:after="0" w:line="240" w:lineRule="auto"/>
      </w:pPr>
      <w:r>
        <w:separator/>
      </w:r>
    </w:p>
  </w:endnote>
  <w:endnote w:type="continuationSeparator" w:id="0">
    <w:p w14:paraId="7075F4A0" w14:textId="77777777" w:rsidR="00782CD8" w:rsidRDefault="00782CD8" w:rsidP="00457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5D4CE" w14:textId="77777777" w:rsidR="00782CD8" w:rsidRDefault="00782CD8" w:rsidP="004578A1">
      <w:pPr>
        <w:spacing w:after="0" w:line="240" w:lineRule="auto"/>
      </w:pPr>
      <w:r>
        <w:separator/>
      </w:r>
    </w:p>
  </w:footnote>
  <w:footnote w:type="continuationSeparator" w:id="0">
    <w:p w14:paraId="6FDEE1FF" w14:textId="77777777" w:rsidR="00782CD8" w:rsidRDefault="00782CD8" w:rsidP="00457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9098779"/>
      <w:docPartObj>
        <w:docPartGallery w:val="Page Numbers (Top of Page)"/>
        <w:docPartUnique/>
      </w:docPartObj>
    </w:sdtPr>
    <w:sdtEndPr/>
    <w:sdtContent>
      <w:p w14:paraId="06D401F9" w14:textId="09DFB86A" w:rsidR="004578A1" w:rsidRDefault="004578A1">
        <w:pPr>
          <w:pStyle w:val="Antrats"/>
          <w:jc w:val="center"/>
        </w:pPr>
        <w:r>
          <w:fldChar w:fldCharType="begin"/>
        </w:r>
        <w:r>
          <w:instrText>PAGE   \* MERGEFORMAT</w:instrText>
        </w:r>
        <w:r>
          <w:fldChar w:fldCharType="separate"/>
        </w:r>
        <w:r>
          <w:t>2</w:t>
        </w:r>
        <w:r>
          <w:fldChar w:fldCharType="end"/>
        </w:r>
      </w:p>
    </w:sdtContent>
  </w:sdt>
  <w:p w14:paraId="0E5B0F47" w14:textId="77777777" w:rsidR="004578A1" w:rsidRDefault="004578A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144"/>
    <w:rsid w:val="0005231E"/>
    <w:rsid w:val="000C4F2D"/>
    <w:rsid w:val="000F4CC9"/>
    <w:rsid w:val="00125490"/>
    <w:rsid w:val="00164782"/>
    <w:rsid w:val="00175ED5"/>
    <w:rsid w:val="00176D06"/>
    <w:rsid w:val="001863C3"/>
    <w:rsid w:val="00193062"/>
    <w:rsid w:val="001A0949"/>
    <w:rsid w:val="001E1F20"/>
    <w:rsid w:val="001F1858"/>
    <w:rsid w:val="001F3DFD"/>
    <w:rsid w:val="00204BBA"/>
    <w:rsid w:val="00207451"/>
    <w:rsid w:val="00246748"/>
    <w:rsid w:val="00250097"/>
    <w:rsid w:val="002C58E9"/>
    <w:rsid w:val="002D79B7"/>
    <w:rsid w:val="002F091E"/>
    <w:rsid w:val="00330ABF"/>
    <w:rsid w:val="00343B2D"/>
    <w:rsid w:val="003C1494"/>
    <w:rsid w:val="003C5A01"/>
    <w:rsid w:val="003D3317"/>
    <w:rsid w:val="003D3531"/>
    <w:rsid w:val="003F34D1"/>
    <w:rsid w:val="00432AEA"/>
    <w:rsid w:val="00435C6B"/>
    <w:rsid w:val="0044091D"/>
    <w:rsid w:val="00445A8D"/>
    <w:rsid w:val="00451472"/>
    <w:rsid w:val="00454E47"/>
    <w:rsid w:val="004578A1"/>
    <w:rsid w:val="0049094D"/>
    <w:rsid w:val="004B1784"/>
    <w:rsid w:val="005622E9"/>
    <w:rsid w:val="0057109B"/>
    <w:rsid w:val="005723C5"/>
    <w:rsid w:val="00575F99"/>
    <w:rsid w:val="00590C7D"/>
    <w:rsid w:val="005C36F9"/>
    <w:rsid w:val="005E33B4"/>
    <w:rsid w:val="00674558"/>
    <w:rsid w:val="00687D75"/>
    <w:rsid w:val="006E110C"/>
    <w:rsid w:val="0074027A"/>
    <w:rsid w:val="00747071"/>
    <w:rsid w:val="0076559C"/>
    <w:rsid w:val="0077112D"/>
    <w:rsid w:val="00773657"/>
    <w:rsid w:val="00782CD8"/>
    <w:rsid w:val="00785CBF"/>
    <w:rsid w:val="00797129"/>
    <w:rsid w:val="007E6DFF"/>
    <w:rsid w:val="00804504"/>
    <w:rsid w:val="00832388"/>
    <w:rsid w:val="00833E2B"/>
    <w:rsid w:val="008829C9"/>
    <w:rsid w:val="00896CF8"/>
    <w:rsid w:val="00896D17"/>
    <w:rsid w:val="008B01DD"/>
    <w:rsid w:val="008C4FE3"/>
    <w:rsid w:val="009212DD"/>
    <w:rsid w:val="00964B03"/>
    <w:rsid w:val="009727D6"/>
    <w:rsid w:val="0097590B"/>
    <w:rsid w:val="00996057"/>
    <w:rsid w:val="009F7C5C"/>
    <w:rsid w:val="00A2194B"/>
    <w:rsid w:val="00A3509C"/>
    <w:rsid w:val="00A44C5C"/>
    <w:rsid w:val="00A74CEB"/>
    <w:rsid w:val="00A7638E"/>
    <w:rsid w:val="00A86A45"/>
    <w:rsid w:val="00AB0517"/>
    <w:rsid w:val="00AC7B3E"/>
    <w:rsid w:val="00AE35F1"/>
    <w:rsid w:val="00B17E98"/>
    <w:rsid w:val="00B31549"/>
    <w:rsid w:val="00BE7116"/>
    <w:rsid w:val="00C11D11"/>
    <w:rsid w:val="00C3352D"/>
    <w:rsid w:val="00C677F1"/>
    <w:rsid w:val="00C7248C"/>
    <w:rsid w:val="00CA647C"/>
    <w:rsid w:val="00CB4F6A"/>
    <w:rsid w:val="00CD2AF1"/>
    <w:rsid w:val="00CF46F7"/>
    <w:rsid w:val="00CF7DC6"/>
    <w:rsid w:val="00D00B87"/>
    <w:rsid w:val="00D30968"/>
    <w:rsid w:val="00D62036"/>
    <w:rsid w:val="00DE71ED"/>
    <w:rsid w:val="00E04131"/>
    <w:rsid w:val="00E064FC"/>
    <w:rsid w:val="00E11AAC"/>
    <w:rsid w:val="00E709C1"/>
    <w:rsid w:val="00E86144"/>
    <w:rsid w:val="00EB096A"/>
    <w:rsid w:val="00EC6BC2"/>
    <w:rsid w:val="00ED7194"/>
    <w:rsid w:val="00ED75D3"/>
    <w:rsid w:val="00EF5BB9"/>
    <w:rsid w:val="00F17EFC"/>
    <w:rsid w:val="00F3623C"/>
    <w:rsid w:val="00F606BF"/>
    <w:rsid w:val="00F85256"/>
    <w:rsid w:val="00F972C6"/>
    <w:rsid w:val="00FA6A1C"/>
    <w:rsid w:val="00FD4DA2"/>
    <w:rsid w:val="00FE15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5BDED"/>
  <w15:docId w15:val="{DB0475FC-3EFA-4698-AF25-36C34D1F6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614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86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E86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86144"/>
    <w:pPr>
      <w:ind w:left="720"/>
      <w:contextualSpacing/>
    </w:pPr>
  </w:style>
  <w:style w:type="paragraph" w:customStyle="1" w:styleId="TableStyle2">
    <w:name w:val="Table Style 2"/>
    <w:rsid w:val="00F606BF"/>
    <w:pPr>
      <w:spacing w:after="0" w:line="240" w:lineRule="auto"/>
    </w:pPr>
    <w:rPr>
      <w:rFonts w:ascii="Helvetica" w:eastAsia="Arial Unicode MS" w:hAnsi="Arial Unicode MS" w:cs="Arial Unicode MS"/>
      <w:color w:val="000000"/>
      <w:sz w:val="20"/>
      <w:szCs w:val="20"/>
      <w:lang w:val="en-US"/>
    </w:rPr>
  </w:style>
  <w:style w:type="character" w:customStyle="1" w:styleId="fontstyle01">
    <w:name w:val="fontstyle01"/>
    <w:basedOn w:val="Numatytasispastraiposriftas"/>
    <w:rsid w:val="00797129"/>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97129"/>
    <w:rPr>
      <w:rFonts w:ascii="TimesNewRomanPS-BoldMT" w:hAnsi="TimesNewRomanPS-BoldMT" w:hint="default"/>
      <w:b/>
      <w:bCs/>
      <w:i w:val="0"/>
      <w:iCs w:val="0"/>
      <w:color w:val="990000"/>
      <w:sz w:val="24"/>
      <w:szCs w:val="24"/>
    </w:rPr>
  </w:style>
  <w:style w:type="paragraph" w:styleId="Antrats">
    <w:name w:val="header"/>
    <w:basedOn w:val="prastasis"/>
    <w:link w:val="AntratsDiagrama"/>
    <w:uiPriority w:val="99"/>
    <w:unhideWhenUsed/>
    <w:rsid w:val="004578A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578A1"/>
  </w:style>
  <w:style w:type="paragraph" w:styleId="Porat">
    <w:name w:val="footer"/>
    <w:basedOn w:val="prastasis"/>
    <w:link w:val="PoratDiagrama"/>
    <w:uiPriority w:val="99"/>
    <w:unhideWhenUsed/>
    <w:rsid w:val="004578A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57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71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3273</Words>
  <Characters>1866</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Eglė Vainikonienė</cp:lastModifiedBy>
  <cp:revision>2</cp:revision>
  <cp:lastPrinted>2020-12-04T14:19:00Z</cp:lastPrinted>
  <dcterms:created xsi:type="dcterms:W3CDTF">2024-05-23T11:11:00Z</dcterms:created>
  <dcterms:modified xsi:type="dcterms:W3CDTF">2024-05-23T11:11:00Z</dcterms:modified>
</cp:coreProperties>
</file>