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B634" w14:textId="77777777" w:rsidR="00AA2C2F" w:rsidRPr="007A2F3C" w:rsidRDefault="00EA7111" w:rsidP="00202A11">
      <w:pPr>
        <w:tabs>
          <w:tab w:val="left" w:pos="14656"/>
        </w:tabs>
        <w:jc w:val="center"/>
        <w:rPr>
          <w:b/>
          <w:bCs/>
          <w:szCs w:val="24"/>
          <w:lang w:eastAsia="lt-LT"/>
        </w:rPr>
      </w:pPr>
      <w:r w:rsidRPr="007A2F3C">
        <w:rPr>
          <w:b/>
          <w:bCs/>
          <w:szCs w:val="24"/>
          <w:lang w:eastAsia="lt-LT"/>
        </w:rPr>
        <w:t>KAUNO MONTESORI MOKYKL</w:t>
      </w:r>
      <w:r w:rsidR="001056F7">
        <w:rPr>
          <w:b/>
          <w:bCs/>
          <w:szCs w:val="24"/>
          <w:lang w:eastAsia="lt-LT"/>
        </w:rPr>
        <w:t>OS</w:t>
      </w:r>
      <w:r w:rsidRPr="007A2F3C">
        <w:rPr>
          <w:b/>
          <w:bCs/>
          <w:szCs w:val="24"/>
          <w:lang w:eastAsia="lt-LT"/>
        </w:rPr>
        <w:t>-DARŽELI</w:t>
      </w:r>
      <w:r w:rsidR="001056F7">
        <w:rPr>
          <w:b/>
          <w:bCs/>
          <w:szCs w:val="24"/>
          <w:lang w:eastAsia="lt-LT"/>
        </w:rPr>
        <w:t>O</w:t>
      </w:r>
      <w:r w:rsidRPr="007A2F3C">
        <w:rPr>
          <w:b/>
          <w:bCs/>
          <w:szCs w:val="24"/>
          <w:lang w:eastAsia="lt-LT"/>
        </w:rPr>
        <w:t xml:space="preserve"> ,,ŽIBURĖLIS“</w:t>
      </w:r>
    </w:p>
    <w:p w14:paraId="6810C7E6" w14:textId="77777777" w:rsidR="00AA2C2F" w:rsidRPr="00B16472" w:rsidRDefault="0049716E" w:rsidP="00202A11">
      <w:pPr>
        <w:tabs>
          <w:tab w:val="left" w:pos="14656"/>
        </w:tabs>
        <w:jc w:val="center"/>
        <w:rPr>
          <w:sz w:val="20"/>
          <w:lang w:eastAsia="lt-LT"/>
        </w:rPr>
      </w:pPr>
      <w:r>
        <w:rPr>
          <w:sz w:val="20"/>
          <w:lang w:eastAsia="lt-LT"/>
        </w:rPr>
        <w:t xml:space="preserve"> </w:t>
      </w:r>
    </w:p>
    <w:p w14:paraId="66D1A8AE" w14:textId="79DA477E" w:rsidR="00AA2C2F" w:rsidRPr="007A2F3C" w:rsidRDefault="00F43B42" w:rsidP="00202A11">
      <w:pPr>
        <w:tabs>
          <w:tab w:val="left" w:pos="14656"/>
        </w:tabs>
        <w:jc w:val="center"/>
        <w:rPr>
          <w:b/>
          <w:bCs/>
          <w:szCs w:val="24"/>
          <w:lang w:eastAsia="lt-LT"/>
        </w:rPr>
      </w:pPr>
      <w:r>
        <w:rPr>
          <w:b/>
          <w:bCs/>
          <w:szCs w:val="24"/>
          <w:lang w:eastAsia="lt-LT"/>
        </w:rPr>
        <w:t xml:space="preserve">DIREKTORĖS </w:t>
      </w:r>
      <w:r w:rsidR="00EA7111" w:rsidRPr="007A2F3C">
        <w:rPr>
          <w:b/>
          <w:bCs/>
          <w:szCs w:val="24"/>
          <w:lang w:eastAsia="lt-LT"/>
        </w:rPr>
        <w:t>ASTOS GAIŽUTIENĖS</w:t>
      </w:r>
    </w:p>
    <w:p w14:paraId="14410B28" w14:textId="77777777" w:rsidR="00AA2C2F" w:rsidRPr="00B16472" w:rsidRDefault="0049716E" w:rsidP="00202A11">
      <w:pPr>
        <w:jc w:val="center"/>
        <w:rPr>
          <w:sz w:val="20"/>
          <w:lang w:eastAsia="lt-LT"/>
        </w:rPr>
      </w:pPr>
      <w:r>
        <w:rPr>
          <w:sz w:val="20"/>
          <w:lang w:eastAsia="lt-LT"/>
        </w:rPr>
        <w:t xml:space="preserve"> </w:t>
      </w:r>
    </w:p>
    <w:p w14:paraId="1E55BF3F" w14:textId="41D079C1" w:rsidR="00AA2C2F" w:rsidRPr="00B16472" w:rsidRDefault="00EA7111" w:rsidP="00202A11">
      <w:pPr>
        <w:jc w:val="center"/>
        <w:rPr>
          <w:b/>
          <w:szCs w:val="24"/>
          <w:lang w:eastAsia="lt-LT"/>
        </w:rPr>
      </w:pPr>
      <w:r>
        <w:rPr>
          <w:b/>
          <w:szCs w:val="24"/>
          <w:lang w:eastAsia="lt-LT"/>
        </w:rPr>
        <w:t>202</w:t>
      </w:r>
      <w:r w:rsidR="007C690D">
        <w:rPr>
          <w:b/>
          <w:szCs w:val="24"/>
          <w:lang w:eastAsia="lt-LT"/>
        </w:rPr>
        <w:t>5</w:t>
      </w:r>
      <w:r>
        <w:rPr>
          <w:b/>
          <w:szCs w:val="24"/>
          <w:lang w:eastAsia="lt-LT"/>
        </w:rPr>
        <w:t xml:space="preserve"> </w:t>
      </w:r>
      <w:r w:rsidR="000C1058" w:rsidRPr="00B16472">
        <w:rPr>
          <w:b/>
          <w:szCs w:val="24"/>
          <w:lang w:eastAsia="lt-LT"/>
        </w:rPr>
        <w:t>METŲ VEIKLOS ATASKAITA</w:t>
      </w:r>
    </w:p>
    <w:p w14:paraId="5A9692D3" w14:textId="77777777" w:rsidR="00AA2C2F" w:rsidRPr="00B16472" w:rsidRDefault="00AA2C2F" w:rsidP="00202A11">
      <w:pPr>
        <w:jc w:val="center"/>
        <w:rPr>
          <w:szCs w:val="24"/>
          <w:lang w:eastAsia="lt-LT"/>
        </w:rPr>
      </w:pPr>
    </w:p>
    <w:p w14:paraId="5D8B98AB" w14:textId="77777777" w:rsidR="00AA2C2F" w:rsidRPr="00B16472" w:rsidRDefault="008D1AC9" w:rsidP="00202A11">
      <w:pPr>
        <w:jc w:val="center"/>
        <w:rPr>
          <w:szCs w:val="24"/>
          <w:lang w:eastAsia="lt-LT"/>
        </w:rPr>
      </w:pPr>
      <w:r w:rsidRPr="00B16472">
        <w:rPr>
          <w:szCs w:val="24"/>
          <w:lang w:eastAsia="lt-LT"/>
        </w:rPr>
        <w:t xml:space="preserve">________ </w:t>
      </w:r>
      <w:r w:rsidR="000C1058" w:rsidRPr="00B16472">
        <w:rPr>
          <w:szCs w:val="24"/>
          <w:lang w:eastAsia="lt-LT"/>
        </w:rPr>
        <w:t>Nr. ________</w:t>
      </w:r>
    </w:p>
    <w:p w14:paraId="4F6CC72A" w14:textId="77777777" w:rsidR="00AA2C2F" w:rsidRPr="00037905" w:rsidRDefault="0049716E" w:rsidP="00202A11">
      <w:pPr>
        <w:jc w:val="center"/>
        <w:rPr>
          <w:sz w:val="16"/>
          <w:szCs w:val="16"/>
          <w:lang w:eastAsia="lt-LT"/>
        </w:rPr>
      </w:pPr>
      <w:r>
        <w:rPr>
          <w:lang w:eastAsia="lt-LT"/>
        </w:rPr>
        <w:t xml:space="preserve"> </w:t>
      </w:r>
    </w:p>
    <w:p w14:paraId="6DEFF414" w14:textId="37865CB0" w:rsidR="00AA2C2F" w:rsidRDefault="00EA7111" w:rsidP="00045743">
      <w:pPr>
        <w:tabs>
          <w:tab w:val="left" w:pos="3828"/>
        </w:tabs>
        <w:jc w:val="center"/>
        <w:rPr>
          <w:lang w:eastAsia="lt-LT"/>
        </w:rPr>
      </w:pPr>
      <w:r>
        <w:rPr>
          <w:szCs w:val="24"/>
          <w:lang w:eastAsia="lt-LT"/>
        </w:rPr>
        <w:t>Kaunas</w:t>
      </w:r>
      <w:r w:rsidR="0049716E">
        <w:rPr>
          <w:lang w:eastAsia="lt-LT"/>
        </w:rPr>
        <w:t xml:space="preserve"> </w:t>
      </w:r>
    </w:p>
    <w:p w14:paraId="389EADB8" w14:textId="77777777" w:rsidR="00045743" w:rsidRPr="00045743" w:rsidRDefault="00045743" w:rsidP="00045743">
      <w:pPr>
        <w:tabs>
          <w:tab w:val="left" w:pos="3828"/>
        </w:tabs>
        <w:jc w:val="center"/>
        <w:rPr>
          <w:szCs w:val="24"/>
          <w:lang w:eastAsia="lt-LT"/>
        </w:rPr>
      </w:pPr>
    </w:p>
    <w:p w14:paraId="26697988" w14:textId="49FC61CC" w:rsidR="00045743" w:rsidRPr="00B16472" w:rsidRDefault="000C1058" w:rsidP="001875CE">
      <w:pPr>
        <w:jc w:val="center"/>
        <w:rPr>
          <w:b/>
          <w:szCs w:val="24"/>
          <w:lang w:eastAsia="lt-LT"/>
        </w:rPr>
      </w:pPr>
      <w:r w:rsidRPr="00B16472">
        <w:rPr>
          <w:b/>
          <w:szCs w:val="24"/>
          <w:lang w:eastAsia="lt-LT"/>
        </w:rPr>
        <w:t>I SKYRIUS</w:t>
      </w:r>
    </w:p>
    <w:p w14:paraId="5139A809" w14:textId="77777777" w:rsidR="00AA2C2F" w:rsidRPr="00B16472" w:rsidRDefault="000C1058" w:rsidP="00202A11">
      <w:pPr>
        <w:jc w:val="center"/>
        <w:rPr>
          <w:b/>
          <w:szCs w:val="24"/>
          <w:lang w:eastAsia="lt-LT"/>
        </w:rPr>
      </w:pPr>
      <w:r w:rsidRPr="00B16472">
        <w:rPr>
          <w:b/>
          <w:szCs w:val="24"/>
          <w:lang w:eastAsia="lt-LT"/>
        </w:rPr>
        <w:t>STRATEGINIO PLANO IR METINIO VEIKLOS PLANO ĮGYVENDINIMAS</w:t>
      </w:r>
    </w:p>
    <w:p w14:paraId="0A31E762" w14:textId="77777777" w:rsidR="00045743" w:rsidRPr="00773090" w:rsidRDefault="00045743" w:rsidP="00202A11">
      <w:pPr>
        <w:jc w:val="center"/>
        <w:rPr>
          <w:b/>
          <w:sz w:val="20"/>
          <w:lang w:eastAsia="lt-LT"/>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7C690D" w:rsidRPr="007C690D" w14:paraId="01F0AB03" w14:textId="77777777" w:rsidTr="00312C8A">
        <w:tc>
          <w:tcPr>
            <w:tcW w:w="10632" w:type="dxa"/>
          </w:tcPr>
          <w:p w14:paraId="64F14676" w14:textId="744E0B9E" w:rsidR="00B27293" w:rsidRPr="00B27293" w:rsidRDefault="00B27293" w:rsidP="00EF5472">
            <w:pPr>
              <w:ind w:firstLine="603"/>
              <w:jc w:val="both"/>
              <w:rPr>
                <w:rFonts w:eastAsia="Calibri"/>
                <w:bCs/>
                <w:szCs w:val="24"/>
                <w:lang w:eastAsia="lt-LT"/>
              </w:rPr>
            </w:pPr>
            <w:r w:rsidRPr="00B27293">
              <w:rPr>
                <w:rFonts w:eastAsia="Calibri"/>
                <w:bCs/>
                <w:szCs w:val="24"/>
                <w:lang w:eastAsia="lt-LT"/>
              </w:rPr>
              <w:t>Įgyvendinant įstaigos 2025–2027 m. strateginio plano tikslą – stiprinti dialogo ir susitarimų kultūrą, užtikrinančią visos bendruomenės socialinį ir emocinį saugumą, 2025 metais pagrindinis dėmesys buvo sutelktas į bendruomenės emocinio intelekto stiprinimą, siekiant, kad kiekvienas bendruomenės narys jaustųsi suprastas, vertinamas ir įtrauktas į įstaigos gyvenimą</w:t>
            </w:r>
            <w:r w:rsidR="008864BB">
              <w:rPr>
                <w:rFonts w:eastAsia="Calibri"/>
                <w:bCs/>
                <w:szCs w:val="24"/>
                <w:lang w:eastAsia="lt-LT"/>
              </w:rPr>
              <w:t>:</w:t>
            </w:r>
          </w:p>
          <w:p w14:paraId="57FFF2F3" w14:textId="79C4CAF9" w:rsidR="00B27293" w:rsidRPr="00D54B9C" w:rsidRDefault="00B27293" w:rsidP="00D54B9C">
            <w:pPr>
              <w:pStyle w:val="Sraopastraipa"/>
              <w:numPr>
                <w:ilvl w:val="0"/>
                <w:numId w:val="16"/>
              </w:numPr>
              <w:tabs>
                <w:tab w:val="left" w:pos="284"/>
              </w:tabs>
              <w:ind w:left="0" w:firstLine="0"/>
              <w:jc w:val="both"/>
              <w:rPr>
                <w:rFonts w:eastAsia="Calibri"/>
                <w:bCs/>
                <w:szCs w:val="24"/>
              </w:rPr>
            </w:pPr>
            <w:r w:rsidRPr="00D54B9C">
              <w:rPr>
                <w:rFonts w:eastAsia="Calibri"/>
                <w:bCs/>
                <w:szCs w:val="24"/>
              </w:rPr>
              <w:t>Emocinio saugumo ir emocinio intelekto stiprinimas. Siekiant kryptingai ugdyti vaikų emocinį sąmoningumą ir kurti saugią ugdymo aplinką, mokykloje–darželyje nuosekliai taikyta kasdienė</w:t>
            </w:r>
            <w:r w:rsidR="00F43B42">
              <w:rPr>
                <w:rFonts w:eastAsia="Calibri"/>
                <w:bCs/>
                <w:szCs w:val="24"/>
              </w:rPr>
              <w:t xml:space="preserve"> </w:t>
            </w:r>
            <w:proofErr w:type="spellStart"/>
            <w:r w:rsidR="00F43B42">
              <w:rPr>
                <w:rFonts w:eastAsia="Calibri"/>
                <w:bCs/>
                <w:szCs w:val="24"/>
              </w:rPr>
              <w:t>M.</w:t>
            </w:r>
            <w:r w:rsidRPr="00D54B9C">
              <w:rPr>
                <w:rFonts w:eastAsia="Calibri"/>
                <w:bCs/>
                <w:szCs w:val="24"/>
              </w:rPr>
              <w:t>Montessori</w:t>
            </w:r>
            <w:proofErr w:type="spellEnd"/>
            <w:r w:rsidRPr="00D54B9C">
              <w:rPr>
                <w:rFonts w:eastAsia="Calibri"/>
                <w:bCs/>
                <w:szCs w:val="24"/>
              </w:rPr>
              <w:t xml:space="preserve"> pedagogikos praktika, orientuota į emocijų atpažinimą, įvardijimą ir savijautos refleksiją. Mokytojai ir švietimo pagalbos specialistai sistemingai skatino atvirą dialogą, tarpusavio supratimą bei emocijų raišką. Pasiektas rezultatas – 70 proc. mokinių geba įvardinti ir apibūdinti savo emocijas, kas atitinka 2025 m. plane numatytą vertinimo kriterijų ir patvirtina, kad kuriama Geros mokyklos koncepciją atitinkanti saugi, įtrauki ir mokinio savijautą palaikanti ugdymo aplinka.</w:t>
            </w:r>
          </w:p>
          <w:p w14:paraId="45C4B1BB" w14:textId="77777777" w:rsidR="00B27293" w:rsidRPr="00D54B9C" w:rsidRDefault="00B27293" w:rsidP="00D54B9C">
            <w:pPr>
              <w:pStyle w:val="Sraopastraipa"/>
              <w:numPr>
                <w:ilvl w:val="0"/>
                <w:numId w:val="16"/>
              </w:numPr>
              <w:tabs>
                <w:tab w:val="left" w:pos="284"/>
              </w:tabs>
              <w:ind w:left="0" w:firstLine="0"/>
              <w:jc w:val="both"/>
              <w:rPr>
                <w:rFonts w:eastAsia="Calibri"/>
                <w:bCs/>
                <w:szCs w:val="24"/>
              </w:rPr>
            </w:pPr>
            <w:r w:rsidRPr="00D54B9C">
              <w:rPr>
                <w:rFonts w:eastAsia="Calibri"/>
                <w:bCs/>
                <w:szCs w:val="24"/>
              </w:rPr>
              <w:t>Bendruomeniškumo ir bendradarbiavimo plėtra. Stiprinant bendruomenės ryšius, įgyvendinti 4 bendri projektai, apjungiantys ikimokyklinio, priešmokyklinio ir pradinio ugdymo mokinius. Projektinė veikla sudarė sąlygas skirtingo amžiaus vaikams bendradarbiauti, ugdytis pagarbą, empatiją ir atsakomybę vieniems už kitus. Visi 2025 m. suplanuoti tarp amžiaus grupių projektai įgyvendinti, kryptingai stiprinant bendruomeniškumo kultūrą.</w:t>
            </w:r>
          </w:p>
          <w:p w14:paraId="51F4C6DC" w14:textId="7850CB39" w:rsidR="00B27293" w:rsidRPr="00D54B9C" w:rsidRDefault="00B27293" w:rsidP="00D54B9C">
            <w:pPr>
              <w:pStyle w:val="Sraopastraipa"/>
              <w:numPr>
                <w:ilvl w:val="0"/>
                <w:numId w:val="16"/>
              </w:numPr>
              <w:tabs>
                <w:tab w:val="left" w:pos="284"/>
              </w:tabs>
              <w:ind w:left="0" w:firstLine="0"/>
              <w:jc w:val="both"/>
              <w:rPr>
                <w:rFonts w:eastAsia="Calibri"/>
                <w:bCs/>
                <w:szCs w:val="24"/>
              </w:rPr>
            </w:pPr>
            <w:r w:rsidRPr="00D54B9C">
              <w:rPr>
                <w:rFonts w:eastAsia="Calibri"/>
                <w:bCs/>
                <w:szCs w:val="24"/>
              </w:rPr>
              <w:t xml:space="preserve">Ugdytinių adaptacijos užtikrinimas. Ikimokyklinio ir priešmokyklinio amžiaus vaikų adaptacijos tyrimų rezultatai rodo, kad adaptacija vyko sėkmingai: vaikai noriai bendrauja, įsitraukia į bendras veiklas, turi žaidimų draugų, domisi ugdymo priemonėmis. Pirmos klasės mokinių adaptacijos tyrimas parodė, kad </w:t>
            </w:r>
            <w:r w:rsidR="00F43B42">
              <w:rPr>
                <w:rFonts w:eastAsia="Calibri"/>
                <w:bCs/>
                <w:szCs w:val="24"/>
              </w:rPr>
              <w:t>dauguma</w:t>
            </w:r>
            <w:r w:rsidRPr="00D54B9C">
              <w:rPr>
                <w:rFonts w:eastAsia="Calibri"/>
                <w:bCs/>
                <w:szCs w:val="24"/>
              </w:rPr>
              <w:t xml:space="preserve"> pirmokų mokykloje jaučiasi saugūs ir gerai adaptavęsi, o 9</w:t>
            </w:r>
            <w:r w:rsidR="006E6B82" w:rsidRPr="00D54B9C">
              <w:rPr>
                <w:rFonts w:eastAsia="Calibri"/>
                <w:bCs/>
                <w:szCs w:val="24"/>
              </w:rPr>
              <w:t>1</w:t>
            </w:r>
            <w:r w:rsidRPr="00D54B9C">
              <w:rPr>
                <w:rFonts w:eastAsia="Calibri"/>
                <w:bCs/>
                <w:szCs w:val="24"/>
              </w:rPr>
              <w:t xml:space="preserve"> proc. tėvų (globėjų) vaiko savijautą mokykloje–darželyje įvertino „labai gerai“ arba „gerai“.</w:t>
            </w:r>
          </w:p>
          <w:p w14:paraId="055705AE" w14:textId="77777777" w:rsidR="00B27293" w:rsidRPr="00D54B9C" w:rsidRDefault="00B27293" w:rsidP="00D54B9C">
            <w:pPr>
              <w:pStyle w:val="Sraopastraipa"/>
              <w:numPr>
                <w:ilvl w:val="0"/>
                <w:numId w:val="16"/>
              </w:numPr>
              <w:tabs>
                <w:tab w:val="left" w:pos="284"/>
              </w:tabs>
              <w:ind w:left="0" w:firstLine="0"/>
              <w:jc w:val="both"/>
              <w:rPr>
                <w:rFonts w:eastAsia="Calibri"/>
                <w:bCs/>
                <w:szCs w:val="24"/>
              </w:rPr>
            </w:pPr>
            <w:r w:rsidRPr="00D54B9C">
              <w:rPr>
                <w:rFonts w:eastAsia="Calibri"/>
                <w:bCs/>
                <w:szCs w:val="24"/>
              </w:rPr>
              <w:t>Mokinių savijautos ir įsitraukimo stebėsena. Nuosekli mokinių savijautos ir įsitraukimo stebėsena leido kryptingai tobulinti ugdymo proceso organizavimą. Mokytojai vertino, analizavo rezultatus, inicijavo reikalingus pokyčius ir apie juos diskutavo su tėvais (globėjais) individualių pokalbių metu. Mokytojų ir tėvų apklausų duomenys patvirtina aukštą vaiko gerovės lygį, rodantį bendruomenės pastangas kurti saugią ir vaikui palankią aplinką.</w:t>
            </w:r>
          </w:p>
          <w:p w14:paraId="158C3151" w14:textId="77777777" w:rsidR="00B27293" w:rsidRPr="00D54B9C" w:rsidRDefault="00B27293" w:rsidP="00D54B9C">
            <w:pPr>
              <w:pStyle w:val="Sraopastraipa"/>
              <w:numPr>
                <w:ilvl w:val="0"/>
                <w:numId w:val="16"/>
              </w:numPr>
              <w:tabs>
                <w:tab w:val="left" w:pos="284"/>
              </w:tabs>
              <w:ind w:left="0" w:firstLine="0"/>
              <w:jc w:val="both"/>
              <w:rPr>
                <w:rFonts w:eastAsia="Calibri"/>
                <w:bCs/>
                <w:szCs w:val="24"/>
              </w:rPr>
            </w:pPr>
            <w:r w:rsidRPr="00D54B9C">
              <w:rPr>
                <w:rFonts w:eastAsia="Calibri"/>
                <w:bCs/>
                <w:szCs w:val="24"/>
              </w:rPr>
              <w:t xml:space="preserve">Pozityvių santykių ir </w:t>
            </w:r>
            <w:proofErr w:type="spellStart"/>
            <w:r w:rsidRPr="00D54B9C">
              <w:rPr>
                <w:rFonts w:eastAsia="Calibri"/>
                <w:bCs/>
                <w:szCs w:val="24"/>
              </w:rPr>
              <w:t>įtraukties</w:t>
            </w:r>
            <w:proofErr w:type="spellEnd"/>
            <w:r w:rsidRPr="00D54B9C">
              <w:rPr>
                <w:rFonts w:eastAsia="Calibri"/>
                <w:bCs/>
                <w:szCs w:val="24"/>
              </w:rPr>
              <w:t xml:space="preserve"> stiprinimas. 2025 m. įgyvendinti 12 ilgalaikių projektų, skirtų pozityvių tarpusavio santykių stiprinimui klasėse ir grupėse. Projektuose kryptingai ugdytos </w:t>
            </w:r>
            <w:proofErr w:type="spellStart"/>
            <w:r w:rsidRPr="00D54B9C">
              <w:rPr>
                <w:rFonts w:eastAsia="Calibri"/>
                <w:bCs/>
                <w:szCs w:val="24"/>
              </w:rPr>
              <w:t>įtraukties</w:t>
            </w:r>
            <w:proofErr w:type="spellEnd"/>
            <w:r w:rsidRPr="00D54B9C">
              <w:rPr>
                <w:rFonts w:eastAsia="Calibri"/>
                <w:bCs/>
                <w:szCs w:val="24"/>
              </w:rPr>
              <w:t xml:space="preserve"> vertybės: pagarba įvairovei, lygiateisiškumas, socialinis teisingumas ir bendruomeniškumas.</w:t>
            </w:r>
          </w:p>
          <w:p w14:paraId="7B97121A" w14:textId="77777777" w:rsidR="00B27293" w:rsidRPr="00D54B9C" w:rsidRDefault="00B27293" w:rsidP="00D54B9C">
            <w:pPr>
              <w:pStyle w:val="Sraopastraipa"/>
              <w:numPr>
                <w:ilvl w:val="0"/>
                <w:numId w:val="16"/>
              </w:numPr>
              <w:tabs>
                <w:tab w:val="left" w:pos="284"/>
              </w:tabs>
              <w:ind w:left="0" w:firstLine="0"/>
              <w:jc w:val="both"/>
              <w:rPr>
                <w:rFonts w:eastAsia="Calibri"/>
                <w:bCs/>
                <w:szCs w:val="24"/>
              </w:rPr>
            </w:pPr>
            <w:r w:rsidRPr="00D54B9C">
              <w:rPr>
                <w:rFonts w:eastAsia="Calibri"/>
                <w:bCs/>
                <w:szCs w:val="24"/>
              </w:rPr>
              <w:t>Metodinės bazės ir ugdymo aplinkos plėtra. Sisteminiam emocinių ir socialinių įgūdžių ugdymui stiprinti įsigytos metodinės priemonės (emocijų kortelės, savireguliacijos ugdymo rinkiniai), integruotos į kasdienį ugdymo procesą. Taip pat įgalintos naujos edukacinės erdvės – „Harmonijos erdvė“ ir „Pojūčių kampelis“, sudarančios sąlygas vaikų emocinei pusiausvyrai, savireguliacijai ir individualių ugdymosi poreikių tenkinimui.</w:t>
            </w:r>
          </w:p>
          <w:p w14:paraId="14B0FAA5" w14:textId="77777777" w:rsidR="005D1B82" w:rsidRPr="00D54B9C" w:rsidRDefault="00B27293" w:rsidP="00D54B9C">
            <w:pPr>
              <w:pStyle w:val="Sraopastraipa"/>
              <w:numPr>
                <w:ilvl w:val="0"/>
                <w:numId w:val="16"/>
              </w:numPr>
              <w:tabs>
                <w:tab w:val="left" w:pos="284"/>
              </w:tabs>
              <w:ind w:left="0" w:firstLine="0"/>
              <w:jc w:val="both"/>
              <w:rPr>
                <w:rFonts w:eastAsia="Calibri"/>
                <w:bCs/>
                <w:szCs w:val="24"/>
              </w:rPr>
            </w:pPr>
            <w:proofErr w:type="spellStart"/>
            <w:r w:rsidRPr="00D54B9C">
              <w:rPr>
                <w:rFonts w:eastAsia="Calibri"/>
                <w:bCs/>
                <w:szCs w:val="24"/>
              </w:rPr>
              <w:t>Įtraukties</w:t>
            </w:r>
            <w:proofErr w:type="spellEnd"/>
            <w:r w:rsidRPr="00D54B9C">
              <w:rPr>
                <w:rFonts w:eastAsia="Calibri"/>
                <w:bCs/>
                <w:szCs w:val="24"/>
              </w:rPr>
              <w:t xml:space="preserve"> stiprinimas ir tarptautinė patirtis.</w:t>
            </w:r>
            <w:r w:rsidR="005D1B82" w:rsidRPr="00D54B9C">
              <w:rPr>
                <w:rFonts w:eastAsia="Calibri"/>
                <w:bCs/>
                <w:szCs w:val="24"/>
              </w:rPr>
              <w:t xml:space="preserve"> </w:t>
            </w:r>
            <w:r w:rsidRPr="00D54B9C">
              <w:rPr>
                <w:rFonts w:eastAsia="Calibri"/>
                <w:bCs/>
                <w:szCs w:val="24"/>
              </w:rPr>
              <w:t xml:space="preserve">Mokykla yra atvira pokyčiams ir dalyvauja ES struktūrinių fondų lėšomis finansuojamame projekte. Gavus finansavimą Nacionalinės švietimo agentūros projekte „Tęsk: ateik, tobulėk, prisidėk!“, pedagogai dalyvauja tarptautinėse stažuotėse, skirtose specialiųjų ugdymosi poreikių mokinių </w:t>
            </w:r>
            <w:proofErr w:type="spellStart"/>
            <w:r w:rsidRPr="00D54B9C">
              <w:rPr>
                <w:rFonts w:eastAsia="Calibri"/>
                <w:bCs/>
                <w:szCs w:val="24"/>
              </w:rPr>
              <w:t>įtraukčiai</w:t>
            </w:r>
            <w:proofErr w:type="spellEnd"/>
            <w:r w:rsidRPr="00D54B9C">
              <w:rPr>
                <w:rFonts w:eastAsia="Calibri"/>
                <w:bCs/>
                <w:szCs w:val="24"/>
              </w:rPr>
              <w:t>.</w:t>
            </w:r>
            <w:r w:rsidR="005D1B82" w:rsidRPr="00D54B9C">
              <w:rPr>
                <w:rFonts w:eastAsia="Calibri"/>
                <w:bCs/>
                <w:szCs w:val="24"/>
              </w:rPr>
              <w:t xml:space="preserve"> </w:t>
            </w:r>
            <w:r w:rsidRPr="00D54B9C">
              <w:rPr>
                <w:rFonts w:eastAsia="Calibri"/>
                <w:bCs/>
                <w:szCs w:val="24"/>
              </w:rPr>
              <w:t xml:space="preserve">Pagerėjo įstaigos pasirengimas dirbti su įvairių poreikių mokiniais: </w:t>
            </w:r>
            <w:proofErr w:type="spellStart"/>
            <w:r w:rsidRPr="00D54B9C">
              <w:rPr>
                <w:rFonts w:eastAsia="Calibri"/>
                <w:bCs/>
                <w:szCs w:val="24"/>
              </w:rPr>
              <w:t>įtraukties</w:t>
            </w:r>
            <w:proofErr w:type="spellEnd"/>
            <w:r w:rsidRPr="00D54B9C">
              <w:rPr>
                <w:rFonts w:eastAsia="Calibri"/>
                <w:bCs/>
                <w:szCs w:val="24"/>
              </w:rPr>
              <w:t xml:space="preserve"> principai stebimi 85 proc. pamokų ir veiklų, o 100 proc. specialiųjų ugdymosi poreikių mokinių padarė pažangą.</w:t>
            </w:r>
          </w:p>
          <w:p w14:paraId="25ED5632" w14:textId="368564B3" w:rsidR="005D1B82" w:rsidRPr="00D54B9C" w:rsidRDefault="00B27293" w:rsidP="00D54B9C">
            <w:pPr>
              <w:pStyle w:val="Sraopastraipa"/>
              <w:numPr>
                <w:ilvl w:val="0"/>
                <w:numId w:val="16"/>
              </w:numPr>
              <w:tabs>
                <w:tab w:val="left" w:pos="284"/>
              </w:tabs>
              <w:ind w:left="0" w:firstLine="0"/>
              <w:jc w:val="both"/>
              <w:rPr>
                <w:rFonts w:eastAsia="Calibri"/>
                <w:bCs/>
                <w:szCs w:val="24"/>
              </w:rPr>
            </w:pPr>
            <w:r w:rsidRPr="00D54B9C">
              <w:rPr>
                <w:rFonts w:eastAsia="Calibri"/>
                <w:bCs/>
                <w:szCs w:val="24"/>
              </w:rPr>
              <w:t>Prevencinių programų ir partnerystės stiprinimas</w:t>
            </w:r>
            <w:r w:rsidR="005D1B82" w:rsidRPr="00D54B9C">
              <w:rPr>
                <w:rFonts w:eastAsia="Calibri"/>
                <w:bCs/>
                <w:szCs w:val="24"/>
              </w:rPr>
              <w:t xml:space="preserve">. </w:t>
            </w:r>
            <w:r w:rsidRPr="00D54B9C">
              <w:rPr>
                <w:rFonts w:eastAsia="Calibri"/>
                <w:bCs/>
                <w:szCs w:val="24"/>
              </w:rPr>
              <w:t>Įgyvendintos ir vertintos ilgalaikės prevencinės programos („</w:t>
            </w:r>
            <w:proofErr w:type="spellStart"/>
            <w:r w:rsidRPr="00D54B9C">
              <w:rPr>
                <w:rFonts w:eastAsia="Calibri"/>
                <w:bCs/>
                <w:szCs w:val="24"/>
              </w:rPr>
              <w:t>Kimochis</w:t>
            </w:r>
            <w:proofErr w:type="spellEnd"/>
            <w:r w:rsidRPr="00D54B9C">
              <w:rPr>
                <w:rFonts w:eastAsia="Calibri"/>
                <w:bCs/>
                <w:szCs w:val="24"/>
              </w:rPr>
              <w:t>“, „</w:t>
            </w:r>
            <w:proofErr w:type="spellStart"/>
            <w:r w:rsidRPr="00D54B9C">
              <w:rPr>
                <w:rFonts w:eastAsia="Calibri"/>
                <w:bCs/>
                <w:szCs w:val="24"/>
              </w:rPr>
              <w:t>Zipio</w:t>
            </w:r>
            <w:proofErr w:type="spellEnd"/>
            <w:r w:rsidRPr="00D54B9C">
              <w:rPr>
                <w:rFonts w:eastAsia="Calibri"/>
                <w:bCs/>
                <w:szCs w:val="24"/>
              </w:rPr>
              <w:t xml:space="preserve"> draugai“, „Obuolio draugai“, „Antras žingsnis“) parodė aukštą ugdytinių </w:t>
            </w:r>
            <w:r w:rsidRPr="00D54B9C">
              <w:rPr>
                <w:rFonts w:eastAsia="Calibri"/>
                <w:bCs/>
                <w:szCs w:val="24"/>
              </w:rPr>
              <w:lastRenderedPageBreak/>
              <w:t>įsitraukimą ir aktyvų tėvų bendradarbiavimą. 91 proc. vaikų patinka eiti į mokyklą, visi vaikai turi draugų, o 89 proc. 1–4 kl. mokinių mikroklimatą vertina gerai arba labai gerai.</w:t>
            </w:r>
            <w:r w:rsidR="005D1B82" w:rsidRPr="00D54B9C">
              <w:rPr>
                <w:rFonts w:eastAsia="Calibri"/>
                <w:bCs/>
                <w:szCs w:val="24"/>
              </w:rPr>
              <w:t xml:space="preserve"> </w:t>
            </w:r>
            <w:r w:rsidRPr="00D54B9C">
              <w:rPr>
                <w:rFonts w:eastAsia="Calibri"/>
                <w:bCs/>
                <w:szCs w:val="24"/>
              </w:rPr>
              <w:t>Bendradarbiavimas su tėvais (globėjais) grindžiamas dialogu ir partneryste – įgyvendinti STEP pozityvios tėvystės mokymai</w:t>
            </w:r>
            <w:r w:rsidR="00F43B42">
              <w:rPr>
                <w:rFonts w:eastAsia="Calibri"/>
                <w:bCs/>
                <w:szCs w:val="24"/>
              </w:rPr>
              <w:t>.</w:t>
            </w:r>
          </w:p>
          <w:p w14:paraId="70252522" w14:textId="77777777" w:rsidR="00F43B42" w:rsidRDefault="00B27293" w:rsidP="006F20D9">
            <w:pPr>
              <w:pStyle w:val="Sraopastraipa"/>
              <w:numPr>
                <w:ilvl w:val="0"/>
                <w:numId w:val="16"/>
              </w:numPr>
              <w:tabs>
                <w:tab w:val="left" w:pos="284"/>
              </w:tabs>
              <w:ind w:left="0" w:firstLine="603"/>
              <w:jc w:val="both"/>
              <w:rPr>
                <w:rFonts w:eastAsia="Calibri"/>
                <w:bCs/>
                <w:szCs w:val="24"/>
              </w:rPr>
            </w:pPr>
            <w:r w:rsidRPr="00F43B42">
              <w:rPr>
                <w:rFonts w:eastAsia="Calibri"/>
                <w:bCs/>
                <w:szCs w:val="24"/>
              </w:rPr>
              <w:t>Pedagogų kompetencijų stiprinimas ir socialinė partnerystė</w:t>
            </w:r>
            <w:r w:rsidR="005D1B82" w:rsidRPr="00F43B42">
              <w:rPr>
                <w:rFonts w:eastAsia="Calibri"/>
                <w:bCs/>
                <w:szCs w:val="24"/>
              </w:rPr>
              <w:t xml:space="preserve">. </w:t>
            </w:r>
            <w:r w:rsidRPr="00F43B42">
              <w:rPr>
                <w:rFonts w:eastAsia="Calibri"/>
                <w:bCs/>
                <w:szCs w:val="24"/>
              </w:rPr>
              <w:t xml:space="preserve">Pedagogų ir pagalbos specialistų kvalifikacija nuolat tobulinama – 85 proc. pedagoginių darbuotojų 2025 m. kėlė kvalifikaciją </w:t>
            </w:r>
            <w:proofErr w:type="spellStart"/>
            <w:r w:rsidRPr="00F43B42">
              <w:rPr>
                <w:rFonts w:eastAsia="Calibri"/>
                <w:bCs/>
                <w:szCs w:val="24"/>
              </w:rPr>
              <w:t>įtraukties</w:t>
            </w:r>
            <w:proofErr w:type="spellEnd"/>
            <w:r w:rsidRPr="00F43B42">
              <w:rPr>
                <w:rFonts w:eastAsia="Calibri"/>
                <w:bCs/>
                <w:szCs w:val="24"/>
              </w:rPr>
              <w:t xml:space="preserve"> srityje.</w:t>
            </w:r>
          </w:p>
          <w:p w14:paraId="42055BB0" w14:textId="011CF265" w:rsidR="000D5B38" w:rsidRPr="00F43B42" w:rsidRDefault="00B27293" w:rsidP="00F43B42">
            <w:pPr>
              <w:tabs>
                <w:tab w:val="left" w:pos="284"/>
              </w:tabs>
              <w:jc w:val="both"/>
              <w:rPr>
                <w:rFonts w:eastAsia="Calibri"/>
                <w:bCs/>
                <w:szCs w:val="24"/>
              </w:rPr>
            </w:pPr>
            <w:r w:rsidRPr="00F43B42">
              <w:rPr>
                <w:rFonts w:eastAsia="Calibri"/>
                <w:bCs/>
                <w:szCs w:val="24"/>
              </w:rPr>
              <w:t xml:space="preserve"> </w:t>
            </w:r>
            <w:r w:rsidR="00F43B42">
              <w:rPr>
                <w:rFonts w:eastAsia="Calibri"/>
                <w:bCs/>
                <w:szCs w:val="24"/>
              </w:rPr>
              <w:t xml:space="preserve">        </w:t>
            </w:r>
            <w:r w:rsidR="000D5B38" w:rsidRPr="00F43B42">
              <w:rPr>
                <w:rFonts w:eastAsia="Calibri"/>
                <w:bCs/>
                <w:szCs w:val="24"/>
              </w:rPr>
              <w:t xml:space="preserve">Bendruomenė </w:t>
            </w:r>
            <w:r w:rsidRPr="00F43B42">
              <w:rPr>
                <w:rFonts w:eastAsia="Calibri"/>
                <w:bCs/>
                <w:szCs w:val="24"/>
              </w:rPr>
              <w:t>kryptingai ir nuosekliai įgyvendino pirmąjį strateginį tikslą, stiprindama dialogo, bendradarbiavimo ir emocinio saugumo kultūrą. Pasiekti rodikliai atitinka planuotus rezultatus ir sudaro tvirtą pagrindą tolesniam strateginio plano įgyvendinimui 2026–2027 metais.</w:t>
            </w:r>
          </w:p>
          <w:p w14:paraId="78FFB184" w14:textId="66680790" w:rsidR="007E5F99" w:rsidRPr="007E5F99" w:rsidRDefault="007E5F99" w:rsidP="00BD0C47">
            <w:pPr>
              <w:tabs>
                <w:tab w:val="left" w:pos="603"/>
              </w:tabs>
              <w:ind w:firstLine="603"/>
              <w:jc w:val="both"/>
              <w:rPr>
                <w:rFonts w:eastAsia="Calibri"/>
                <w:bCs/>
                <w:szCs w:val="24"/>
              </w:rPr>
            </w:pPr>
            <w:r w:rsidRPr="007E5F99">
              <w:rPr>
                <w:rFonts w:eastAsia="Calibri"/>
                <w:bCs/>
                <w:szCs w:val="24"/>
              </w:rPr>
              <w:t xml:space="preserve">Įgyvendinant įstaigos strateginio plano </w:t>
            </w:r>
            <w:r w:rsidR="00D7136C">
              <w:rPr>
                <w:rFonts w:eastAsia="Calibri"/>
                <w:bCs/>
                <w:szCs w:val="24"/>
              </w:rPr>
              <w:t>antrą</w:t>
            </w:r>
            <w:r w:rsidRPr="007E5F99">
              <w:rPr>
                <w:rFonts w:eastAsia="Calibri"/>
                <w:bCs/>
                <w:szCs w:val="24"/>
              </w:rPr>
              <w:t xml:space="preserve"> tikslą – atsižvelgiant į vaikų prigimtines galias, patirtį, poreikius bei šeimos ir bendruomenės susitarimus kurti lanksčius ugdymo kontekstus, sudarančius sąlygas kiekvienam mokiniui pasiekti jo individualų potencialą atitinkančius rezultatus, 2025 metais pagrindinė kryptis buvo ugdymo turinio kaitos procesų įgyvendinimas, užtikrinant sėkmingą visų mokinių mokymąsi.</w:t>
            </w:r>
          </w:p>
          <w:p w14:paraId="40101191" w14:textId="119DBCF0" w:rsidR="00D7136C" w:rsidRPr="00D54B9C" w:rsidRDefault="007E5F99" w:rsidP="00D54B9C">
            <w:pPr>
              <w:pStyle w:val="Sraopastraipa"/>
              <w:numPr>
                <w:ilvl w:val="0"/>
                <w:numId w:val="18"/>
              </w:numPr>
              <w:tabs>
                <w:tab w:val="left" w:pos="284"/>
              </w:tabs>
              <w:ind w:left="0" w:firstLine="0"/>
              <w:jc w:val="both"/>
              <w:rPr>
                <w:rFonts w:eastAsia="Calibri"/>
                <w:bCs/>
                <w:szCs w:val="24"/>
              </w:rPr>
            </w:pPr>
            <w:r w:rsidRPr="00D54B9C">
              <w:rPr>
                <w:rFonts w:eastAsia="Calibri"/>
                <w:bCs/>
                <w:szCs w:val="24"/>
              </w:rPr>
              <w:t>Ugdymo turinio kaitos įgyvendinimas ir personalizavimas</w:t>
            </w:r>
            <w:r w:rsidR="00D7136C" w:rsidRPr="00D54B9C">
              <w:rPr>
                <w:rFonts w:eastAsia="Calibri"/>
                <w:bCs/>
                <w:szCs w:val="24"/>
              </w:rPr>
              <w:t xml:space="preserve">. </w:t>
            </w:r>
            <w:r w:rsidRPr="00D54B9C">
              <w:rPr>
                <w:rFonts w:eastAsia="Calibri"/>
                <w:bCs/>
                <w:szCs w:val="24"/>
              </w:rPr>
              <w:t>2025 m. įstaigoje kryptingai vykdyti ugdymo turinio kaitos procesai, vadovaujantis atnaujintomis Bendrosiomis programomis. Ugdymas buvo orientuotas į kompetencijų ugdymą, personalizuotą mokymąsi ir nuoseklią mokinių pažangos stebėseną.</w:t>
            </w:r>
            <w:r w:rsidR="00D7136C" w:rsidRPr="00D54B9C">
              <w:rPr>
                <w:rFonts w:eastAsia="Calibri"/>
                <w:bCs/>
                <w:szCs w:val="24"/>
              </w:rPr>
              <w:t xml:space="preserve"> </w:t>
            </w:r>
            <w:r w:rsidRPr="00D54B9C">
              <w:rPr>
                <w:rFonts w:eastAsia="Calibri"/>
                <w:bCs/>
                <w:szCs w:val="24"/>
              </w:rPr>
              <w:t>Visi mokiniai dalyvavo bendrose ugdymosi veiklose, taikant lankstų ugdymo turinį, individualizuotas užduotis ir švietimo pagalbos specialistų pagalbą, siekiant mažinti ugdymosi barjerus ir sudaryti sąlygas kiekvieno mokinio pažangai.</w:t>
            </w:r>
          </w:p>
          <w:p w14:paraId="39B80C48" w14:textId="24209F9A" w:rsidR="00D7136C" w:rsidRPr="00D54B9C" w:rsidRDefault="007E5F99" w:rsidP="00D54B9C">
            <w:pPr>
              <w:pStyle w:val="Sraopastraipa"/>
              <w:numPr>
                <w:ilvl w:val="0"/>
                <w:numId w:val="18"/>
              </w:numPr>
              <w:tabs>
                <w:tab w:val="left" w:pos="284"/>
              </w:tabs>
              <w:ind w:left="0" w:firstLine="0"/>
              <w:jc w:val="both"/>
              <w:rPr>
                <w:rFonts w:eastAsia="Calibri"/>
                <w:bCs/>
                <w:szCs w:val="24"/>
              </w:rPr>
            </w:pPr>
            <w:r w:rsidRPr="00D54B9C">
              <w:rPr>
                <w:rFonts w:eastAsia="Calibri"/>
                <w:bCs/>
                <w:szCs w:val="24"/>
              </w:rPr>
              <w:t>Ugdymo turinio siejimas su realiais gyvenimo kontekstais</w:t>
            </w:r>
            <w:r w:rsidR="00D7136C" w:rsidRPr="00D54B9C">
              <w:rPr>
                <w:rFonts w:eastAsia="Calibri"/>
                <w:bCs/>
                <w:szCs w:val="24"/>
              </w:rPr>
              <w:t xml:space="preserve">. </w:t>
            </w:r>
            <w:r w:rsidRPr="00D54B9C">
              <w:rPr>
                <w:rFonts w:eastAsia="Calibri"/>
                <w:bCs/>
                <w:szCs w:val="24"/>
              </w:rPr>
              <w:t xml:space="preserve">Ugdymo procese sistemingai taikyti </w:t>
            </w:r>
            <w:proofErr w:type="spellStart"/>
            <w:r w:rsidRPr="00D54B9C">
              <w:rPr>
                <w:rFonts w:eastAsia="Calibri"/>
                <w:bCs/>
                <w:szCs w:val="24"/>
              </w:rPr>
              <w:t>kontekstualūs</w:t>
            </w:r>
            <w:proofErr w:type="spellEnd"/>
            <w:r w:rsidRPr="00D54B9C">
              <w:rPr>
                <w:rFonts w:eastAsia="Calibri"/>
                <w:bCs/>
                <w:szCs w:val="24"/>
              </w:rPr>
              <w:t>, realiomis gyvenimo situacijomis grįsti mokymosi modeliai, didinant mokymosi prasmingumą. Ugdymo turinys diferencijuotas pagal mokinių gebėjimus, interesus ir mokymosi tempą, sudarant sąlygas 100 proc. mokinių asmeninei pažangai.</w:t>
            </w:r>
          </w:p>
          <w:p w14:paraId="34FE82DB" w14:textId="77777777" w:rsidR="00D7136C" w:rsidRPr="00D54B9C" w:rsidRDefault="007E5F99" w:rsidP="00D54B9C">
            <w:pPr>
              <w:pStyle w:val="Sraopastraipa"/>
              <w:numPr>
                <w:ilvl w:val="0"/>
                <w:numId w:val="18"/>
              </w:numPr>
              <w:tabs>
                <w:tab w:val="left" w:pos="284"/>
              </w:tabs>
              <w:ind w:left="0" w:firstLine="0"/>
              <w:jc w:val="both"/>
              <w:rPr>
                <w:rFonts w:eastAsia="Calibri"/>
                <w:bCs/>
                <w:szCs w:val="24"/>
              </w:rPr>
            </w:pPr>
            <w:r w:rsidRPr="00D54B9C">
              <w:rPr>
                <w:rFonts w:eastAsia="Calibri"/>
                <w:bCs/>
                <w:szCs w:val="24"/>
              </w:rPr>
              <w:t>Lankstus ugdymas, refleksija ir įsivertinimas</w:t>
            </w:r>
            <w:r w:rsidR="00D7136C" w:rsidRPr="00D54B9C">
              <w:rPr>
                <w:rFonts w:eastAsia="Calibri"/>
                <w:bCs/>
                <w:szCs w:val="24"/>
              </w:rPr>
              <w:t xml:space="preserve">. </w:t>
            </w:r>
            <w:r w:rsidRPr="00D54B9C">
              <w:rPr>
                <w:rFonts w:eastAsia="Calibri"/>
                <w:bCs/>
                <w:szCs w:val="24"/>
              </w:rPr>
              <w:t>Siekiant stiprinti mokinių atsakomybę už mokymąsi, 80 proc. pamokų ir ugdomųjų veiklų vyko pagal susitartas ugdymo turinio atnaujinimo (UTA) idėjas, taikant struktūruotą refleksijos ir įsivertinimo sistemą. Mokiniai mokėsi kelti mokymosi tikslus, vertinti savo pažangą ir reflektuoti mokymosi patirtis.</w:t>
            </w:r>
          </w:p>
          <w:p w14:paraId="1AA94A57" w14:textId="77777777" w:rsidR="00D54B9C" w:rsidRDefault="007E5F99" w:rsidP="00D54B9C">
            <w:pPr>
              <w:pStyle w:val="Sraopastraipa"/>
              <w:numPr>
                <w:ilvl w:val="0"/>
                <w:numId w:val="18"/>
              </w:numPr>
              <w:tabs>
                <w:tab w:val="left" w:pos="284"/>
              </w:tabs>
              <w:ind w:left="0" w:firstLine="0"/>
              <w:jc w:val="both"/>
              <w:rPr>
                <w:rFonts w:eastAsia="Calibri"/>
                <w:bCs/>
                <w:szCs w:val="24"/>
              </w:rPr>
            </w:pPr>
            <w:r w:rsidRPr="00D54B9C">
              <w:rPr>
                <w:rFonts w:eastAsia="Calibri"/>
                <w:bCs/>
                <w:szCs w:val="24"/>
              </w:rPr>
              <w:t>Mokinių ugdymosi pasiekimai ir pažanga</w:t>
            </w:r>
            <w:r w:rsidR="00D7136C" w:rsidRPr="00D54B9C">
              <w:rPr>
                <w:rFonts w:eastAsia="Calibri"/>
                <w:bCs/>
                <w:szCs w:val="24"/>
              </w:rPr>
              <w:t xml:space="preserve">. </w:t>
            </w:r>
          </w:p>
          <w:p w14:paraId="55FA1785" w14:textId="77777777" w:rsidR="00D54B9C" w:rsidRDefault="007E5F99" w:rsidP="00D54B9C">
            <w:pPr>
              <w:pStyle w:val="Sraopastraipa"/>
              <w:numPr>
                <w:ilvl w:val="1"/>
                <w:numId w:val="18"/>
              </w:numPr>
              <w:tabs>
                <w:tab w:val="left" w:pos="284"/>
                <w:tab w:val="left" w:pos="426"/>
              </w:tabs>
              <w:ind w:left="0" w:firstLine="0"/>
              <w:jc w:val="both"/>
              <w:rPr>
                <w:rFonts w:eastAsia="Calibri"/>
                <w:bCs/>
                <w:szCs w:val="24"/>
              </w:rPr>
            </w:pPr>
            <w:r w:rsidRPr="00D54B9C">
              <w:rPr>
                <w:rFonts w:eastAsia="Calibri"/>
                <w:bCs/>
                <w:szCs w:val="24"/>
              </w:rPr>
              <w:t>90 proc. ikimokyklinio ir priešmokyklinio amžiaus vaikų pasiekimų ir pažangos lygis atitinka vaiko raidą</w:t>
            </w:r>
            <w:r w:rsidR="00A17AB8" w:rsidRPr="00D54B9C">
              <w:rPr>
                <w:rFonts w:eastAsia="Calibri"/>
                <w:bCs/>
                <w:szCs w:val="24"/>
              </w:rPr>
              <w:t>. Ikimokyklinio ugdymo pasiekimų vertinimo duomenys rodo teigiamus pokyčius visose ugdymosi srityse: grupių pasiekimų žingsnelių vidurkiai siekia 4,0–4,2, ypač sustiprėjo kasdieniai gyvenimo įgūdžiai, iniciatyvumas, tyrinėjimas, problemų sprendimas ir socialiniai santykiai. Tai patvirtina diferencijuoto ugdymo veiksmingumą.</w:t>
            </w:r>
          </w:p>
          <w:p w14:paraId="1C02C2A4" w14:textId="77777777" w:rsidR="00D54B9C" w:rsidRPr="00D54B9C" w:rsidRDefault="00312C8A" w:rsidP="00D54B9C">
            <w:pPr>
              <w:pStyle w:val="Sraopastraipa"/>
              <w:numPr>
                <w:ilvl w:val="1"/>
                <w:numId w:val="18"/>
              </w:numPr>
              <w:tabs>
                <w:tab w:val="left" w:pos="284"/>
                <w:tab w:val="left" w:pos="426"/>
              </w:tabs>
              <w:ind w:left="0" w:firstLine="0"/>
              <w:jc w:val="both"/>
              <w:rPr>
                <w:rFonts w:eastAsia="Calibri"/>
                <w:bCs/>
                <w:szCs w:val="24"/>
              </w:rPr>
            </w:pPr>
            <w:r>
              <w:t>Priešmokyklinio amžiaus vaikų</w:t>
            </w:r>
            <w:r w:rsidRPr="00312C8A">
              <w:t xml:space="preserve"> apibendrinamieji pasiekimų vidurkiai – </w:t>
            </w:r>
            <w:r w:rsidRPr="00D54B9C">
              <w:rPr>
                <w:rStyle w:val="Grietas"/>
                <w:b w:val="0"/>
                <w:bCs w:val="0"/>
              </w:rPr>
              <w:t>sveikatos ir fizinio ugdymo 2,15</w:t>
            </w:r>
            <w:r w:rsidRPr="00D54B9C">
              <w:rPr>
                <w:b/>
                <w:bCs/>
              </w:rPr>
              <w:t xml:space="preserve">, </w:t>
            </w:r>
            <w:r w:rsidRPr="00D54B9C">
              <w:rPr>
                <w:rStyle w:val="Grietas"/>
                <w:b w:val="0"/>
                <w:bCs w:val="0"/>
              </w:rPr>
              <w:t>visuomeninio ugdymo 1,95</w:t>
            </w:r>
            <w:r w:rsidRPr="00D54B9C">
              <w:rPr>
                <w:b/>
                <w:bCs/>
              </w:rPr>
              <w:t xml:space="preserve">, </w:t>
            </w:r>
            <w:r w:rsidRPr="00D54B9C">
              <w:rPr>
                <w:rStyle w:val="Grietas"/>
                <w:b w:val="0"/>
                <w:bCs w:val="0"/>
              </w:rPr>
              <w:t>gamtamokslinio ir matematinio ugdymo po 1,9</w:t>
            </w:r>
            <w:r w:rsidRPr="00312C8A">
              <w:t xml:space="preserve"> – rodo, kad vaikai pasiekė </w:t>
            </w:r>
            <w:r w:rsidRPr="00D54B9C">
              <w:rPr>
                <w:rStyle w:val="Grietas"/>
                <w:b w:val="0"/>
                <w:bCs w:val="0"/>
              </w:rPr>
              <w:t>tvirtą pagrindinį ir kai kur virš pagrindinio lygį</w:t>
            </w:r>
            <w:r w:rsidRPr="00D54B9C">
              <w:rPr>
                <w:b/>
                <w:bCs/>
              </w:rPr>
              <w:t>.</w:t>
            </w:r>
            <w:r w:rsidRPr="00312C8A">
              <w:t xml:space="preserve"> Šie rezultatai patvirtina, kad kryptingai planuotos ir įgyvendintos ugdomosios veiklos, įskaitant </w:t>
            </w:r>
            <w:r w:rsidRPr="00D54B9C">
              <w:rPr>
                <w:rStyle w:val="Grietas"/>
                <w:b w:val="0"/>
                <w:bCs w:val="0"/>
              </w:rPr>
              <w:t>STEAM ugdymo stiprinimą</w:t>
            </w:r>
            <w:r w:rsidRPr="00312C8A">
              <w:t xml:space="preserve">, buvo veiksmingos. Vaikai demonstruoja gebėjimą tyrinėti, spręsti problemas, bendradarbiauti ir aktyviai mokytis. Tai sudaro </w:t>
            </w:r>
            <w:r w:rsidRPr="00D54B9C">
              <w:rPr>
                <w:rStyle w:val="Grietas"/>
                <w:b w:val="0"/>
                <w:bCs w:val="0"/>
              </w:rPr>
              <w:t>patikimą ir sėkmingą pagrindą perėjimui į pradinį ugdymą</w:t>
            </w:r>
            <w:r w:rsidRPr="00D54B9C">
              <w:rPr>
                <w:b/>
                <w:bCs/>
              </w:rPr>
              <w:t>.</w:t>
            </w:r>
          </w:p>
          <w:p w14:paraId="3C2117EE" w14:textId="3BD60175" w:rsidR="00F76E77" w:rsidRPr="00D54B9C" w:rsidRDefault="00A17AB8" w:rsidP="00D54B9C">
            <w:pPr>
              <w:pStyle w:val="Sraopastraipa"/>
              <w:numPr>
                <w:ilvl w:val="1"/>
                <w:numId w:val="18"/>
              </w:numPr>
              <w:tabs>
                <w:tab w:val="left" w:pos="284"/>
                <w:tab w:val="left" w:pos="426"/>
              </w:tabs>
              <w:ind w:left="0" w:firstLine="0"/>
              <w:jc w:val="both"/>
              <w:rPr>
                <w:rFonts w:eastAsia="Calibri"/>
                <w:bCs/>
                <w:szCs w:val="24"/>
              </w:rPr>
            </w:pPr>
            <w:r w:rsidRPr="00D54B9C">
              <w:rPr>
                <w:rFonts w:eastAsia="Calibri"/>
                <w:bCs/>
                <w:szCs w:val="24"/>
              </w:rPr>
              <w:t xml:space="preserve">Pasiekti optimalūs mokinių ugdymosi rezultatai:100 proc. 1–4 klasių mokinių fiksuotas pažangumas. </w:t>
            </w:r>
            <w:r w:rsidR="007E5F99" w:rsidRPr="00D54B9C">
              <w:rPr>
                <w:rFonts w:eastAsia="Calibri"/>
                <w:bCs/>
                <w:szCs w:val="24"/>
              </w:rPr>
              <w:t>94 proc. 4 klasės mokinių NMPP matematikos ir skaitymo pasiekė pagrindinį ir aukštesnįjį lygį</w:t>
            </w:r>
            <w:r w:rsidR="00C36D27" w:rsidRPr="00D54B9C">
              <w:rPr>
                <w:rFonts w:eastAsia="Calibri"/>
                <w:bCs/>
                <w:szCs w:val="24"/>
              </w:rPr>
              <w:t>. K</w:t>
            </w:r>
            <w:r w:rsidR="00C36D27">
              <w:t>etvirtokų matematikos NMPP rezultatai (</w:t>
            </w:r>
            <w:r w:rsidR="00C36D27">
              <w:rPr>
                <w:rStyle w:val="Grietas"/>
              </w:rPr>
              <w:t>77</w:t>
            </w:r>
            <w:r w:rsidR="00C36D27" w:rsidRPr="00D54B9C">
              <w:rPr>
                <w:rStyle w:val="Grietas"/>
                <w:b w:val="0"/>
                <w:bCs w:val="0"/>
              </w:rPr>
              <w:t>,9 proc.</w:t>
            </w:r>
            <w:r w:rsidR="00C36D27" w:rsidRPr="00D54B9C">
              <w:rPr>
                <w:b/>
                <w:bCs/>
              </w:rPr>
              <w:t>)</w:t>
            </w:r>
            <w:r w:rsidR="00C36D27">
              <w:t xml:space="preserve"> viršija šalies vidurkį (</w:t>
            </w:r>
            <w:r w:rsidR="00C36D27" w:rsidRPr="00D54B9C">
              <w:rPr>
                <w:rStyle w:val="Grietas"/>
                <w:b w:val="0"/>
                <w:bCs w:val="0"/>
              </w:rPr>
              <w:t>74,9 proc.</w:t>
            </w:r>
            <w:r w:rsidR="00C36D27" w:rsidRPr="00D54B9C">
              <w:rPr>
                <w:b/>
                <w:bCs/>
              </w:rPr>
              <w:t>)</w:t>
            </w:r>
            <w:r w:rsidR="00C36D27">
              <w:t xml:space="preserve"> ir patvirtina kryptingą ugdymo kokybės augimą bei veiksmingai taikomus ugdymo sprendimus, o pasiektas rezultatas artėja prie aukšto Kauno miesto vidurkio </w:t>
            </w:r>
            <w:r w:rsidR="00C36D27" w:rsidRPr="000E3476">
              <w:t>(</w:t>
            </w:r>
            <w:r w:rsidR="00C36D27" w:rsidRPr="00D54B9C">
              <w:rPr>
                <w:rStyle w:val="Grietas"/>
                <w:b w:val="0"/>
                <w:bCs w:val="0"/>
              </w:rPr>
              <w:t>80,9 proc.</w:t>
            </w:r>
            <w:r w:rsidR="00C36D27" w:rsidRPr="00C36D27">
              <w:t>),</w:t>
            </w:r>
            <w:r w:rsidR="00C36D27">
              <w:t xml:space="preserve"> rodančio stiprų įstaigos potencialą tolimesnei pažangai. </w:t>
            </w:r>
            <w:r w:rsidR="00240788">
              <w:t>K</w:t>
            </w:r>
            <w:r w:rsidR="00C36D27">
              <w:t>etvirtokų lietuvių kalbos ir literatūros (skaitymo) NMPP rezultatas (</w:t>
            </w:r>
            <w:r w:rsidR="00C36D27" w:rsidRPr="00D54B9C">
              <w:rPr>
                <w:rStyle w:val="Grietas"/>
                <w:b w:val="0"/>
                <w:bCs w:val="0"/>
              </w:rPr>
              <w:t>86,7</w:t>
            </w:r>
            <w:r w:rsidR="00240788" w:rsidRPr="00D54B9C">
              <w:rPr>
                <w:rStyle w:val="Grietas"/>
                <w:b w:val="0"/>
                <w:bCs w:val="0"/>
              </w:rPr>
              <w:t xml:space="preserve"> proc.</w:t>
            </w:r>
            <w:r w:rsidR="00C36D27" w:rsidRPr="00D54B9C">
              <w:rPr>
                <w:b/>
                <w:bCs/>
              </w:rPr>
              <w:t>)</w:t>
            </w:r>
            <w:r w:rsidR="00C36D27">
              <w:t xml:space="preserve"> reikšmingai viršija tiek šalies (</w:t>
            </w:r>
            <w:r w:rsidR="00C36D27" w:rsidRPr="00D54B9C">
              <w:rPr>
                <w:rStyle w:val="Grietas"/>
                <w:b w:val="0"/>
                <w:bCs w:val="0"/>
              </w:rPr>
              <w:t>75,5</w:t>
            </w:r>
            <w:r w:rsidR="00240788" w:rsidRPr="00D54B9C">
              <w:rPr>
                <w:rStyle w:val="Grietas"/>
                <w:b w:val="0"/>
                <w:bCs w:val="0"/>
              </w:rPr>
              <w:t xml:space="preserve"> proc.</w:t>
            </w:r>
            <w:r w:rsidR="00C36D27" w:rsidRPr="00240788">
              <w:t>), tiek Kauno miesto (</w:t>
            </w:r>
            <w:r w:rsidR="00C36D27" w:rsidRPr="00D54B9C">
              <w:rPr>
                <w:rStyle w:val="Grietas"/>
                <w:b w:val="0"/>
                <w:bCs w:val="0"/>
              </w:rPr>
              <w:t>81,9</w:t>
            </w:r>
            <w:r w:rsidR="00240788" w:rsidRPr="00D54B9C">
              <w:rPr>
                <w:rStyle w:val="Grietas"/>
                <w:b w:val="0"/>
                <w:bCs w:val="0"/>
              </w:rPr>
              <w:t xml:space="preserve"> proc.</w:t>
            </w:r>
            <w:r w:rsidR="00C36D27" w:rsidRPr="00D54B9C">
              <w:rPr>
                <w:b/>
                <w:bCs/>
              </w:rPr>
              <w:t>)</w:t>
            </w:r>
            <w:r w:rsidR="00C36D27">
              <w:t xml:space="preserve"> vidurkius ir patvirtina aukštą ugdymo kokybę bei kryptingą dėmesį mokinių skaitymo gebėjimų ugdymui.</w:t>
            </w:r>
            <w:r w:rsidR="00F76E77">
              <w:t xml:space="preserve"> </w:t>
            </w:r>
            <w:r w:rsidRPr="00D54B9C">
              <w:rPr>
                <w:rFonts w:eastAsia="Calibri"/>
                <w:bCs/>
                <w:szCs w:val="24"/>
              </w:rPr>
              <w:t>I</w:t>
            </w:r>
            <w:r w:rsidR="007E5F99" w:rsidRPr="00D54B9C">
              <w:rPr>
                <w:rFonts w:eastAsia="Calibri"/>
                <w:bCs/>
                <w:szCs w:val="24"/>
              </w:rPr>
              <w:t>šlaikytas stabilus 15 proc. puikiai besimokančių mokinių rodiklis 1–4 klasėse.</w:t>
            </w:r>
            <w:r w:rsidR="00D7136C" w:rsidRPr="00D54B9C">
              <w:rPr>
                <w:rFonts w:eastAsia="Calibri"/>
                <w:bCs/>
                <w:szCs w:val="24"/>
              </w:rPr>
              <w:t xml:space="preserve"> </w:t>
            </w:r>
          </w:p>
          <w:p w14:paraId="2F0D5AD1" w14:textId="3FD01D59" w:rsidR="00D7136C" w:rsidRDefault="007E5F99" w:rsidP="00D54B9C">
            <w:pPr>
              <w:pStyle w:val="Sraopastraipa"/>
              <w:numPr>
                <w:ilvl w:val="0"/>
                <w:numId w:val="18"/>
              </w:numPr>
              <w:tabs>
                <w:tab w:val="left" w:pos="426"/>
                <w:tab w:val="left" w:pos="745"/>
              </w:tabs>
              <w:ind w:left="0" w:firstLine="0"/>
              <w:jc w:val="both"/>
              <w:rPr>
                <w:rFonts w:eastAsia="Calibri"/>
                <w:bCs/>
                <w:szCs w:val="24"/>
              </w:rPr>
            </w:pPr>
            <w:r w:rsidRPr="00D7136C">
              <w:rPr>
                <w:rFonts w:eastAsia="Calibri"/>
                <w:bCs/>
                <w:szCs w:val="24"/>
              </w:rPr>
              <w:t>Aktyvūs mokymo(</w:t>
            </w:r>
            <w:proofErr w:type="spellStart"/>
            <w:r w:rsidRPr="00D7136C">
              <w:rPr>
                <w:rFonts w:eastAsia="Calibri"/>
                <w:bCs/>
                <w:szCs w:val="24"/>
              </w:rPr>
              <w:t>si</w:t>
            </w:r>
            <w:proofErr w:type="spellEnd"/>
            <w:r w:rsidRPr="00D7136C">
              <w:rPr>
                <w:rFonts w:eastAsia="Calibri"/>
                <w:bCs/>
                <w:szCs w:val="24"/>
              </w:rPr>
              <w:t>) metodai ir STEAM ugdymas</w:t>
            </w:r>
            <w:r w:rsidR="00D7136C">
              <w:rPr>
                <w:rFonts w:eastAsia="Calibri"/>
                <w:bCs/>
                <w:szCs w:val="24"/>
              </w:rPr>
              <w:t xml:space="preserve">. </w:t>
            </w:r>
            <w:r w:rsidRPr="00D7136C">
              <w:rPr>
                <w:rFonts w:eastAsia="Calibri"/>
                <w:bCs/>
                <w:szCs w:val="24"/>
              </w:rPr>
              <w:t>Ugdymo procese plačiai taikyti aktyvūs ir interaktyvūs mokymo(</w:t>
            </w:r>
            <w:proofErr w:type="spellStart"/>
            <w:r w:rsidRPr="00D7136C">
              <w:rPr>
                <w:rFonts w:eastAsia="Calibri"/>
                <w:bCs/>
                <w:szCs w:val="24"/>
              </w:rPr>
              <w:t>si</w:t>
            </w:r>
            <w:proofErr w:type="spellEnd"/>
            <w:r w:rsidRPr="00D7136C">
              <w:rPr>
                <w:rFonts w:eastAsia="Calibri"/>
                <w:bCs/>
                <w:szCs w:val="24"/>
              </w:rPr>
              <w:t>) metodai – projektinis, probleminis, grupinis darbas, skatinantys mokinių kritinį mąstymą, bendradarbiavimą ir savarankiškumą.</w:t>
            </w:r>
            <w:r w:rsidR="00D7136C">
              <w:rPr>
                <w:rFonts w:eastAsia="Calibri"/>
                <w:bCs/>
                <w:szCs w:val="24"/>
              </w:rPr>
              <w:t xml:space="preserve"> </w:t>
            </w:r>
            <w:r w:rsidRPr="00D7136C">
              <w:rPr>
                <w:rFonts w:eastAsia="Calibri"/>
                <w:bCs/>
                <w:szCs w:val="24"/>
              </w:rPr>
              <w:t>STEAM ugdymas tapo reikšminga ugdymo proceso dalimi: 70 proc. mokytojų tobulino kvalifikaciją STEAM srityje ir pradėjo kryptingai taikyti patirtinius, tyrinėjimu grįstus metodus.</w:t>
            </w:r>
          </w:p>
          <w:p w14:paraId="532192CD" w14:textId="77777777" w:rsidR="00D7136C" w:rsidRPr="00D54B9C" w:rsidRDefault="007E5F99" w:rsidP="00D54B9C">
            <w:pPr>
              <w:pStyle w:val="Sraopastraipa"/>
              <w:numPr>
                <w:ilvl w:val="0"/>
                <w:numId w:val="18"/>
              </w:numPr>
              <w:tabs>
                <w:tab w:val="left" w:pos="284"/>
              </w:tabs>
              <w:ind w:left="0" w:firstLine="0"/>
              <w:jc w:val="both"/>
              <w:rPr>
                <w:rFonts w:eastAsia="Calibri"/>
                <w:bCs/>
                <w:szCs w:val="24"/>
              </w:rPr>
            </w:pPr>
            <w:r w:rsidRPr="00D54B9C">
              <w:rPr>
                <w:rFonts w:eastAsia="Calibri"/>
                <w:bCs/>
                <w:szCs w:val="24"/>
              </w:rPr>
              <w:t>Mokytojų kompetencijų stiprinimas ir profesinė refleksija</w:t>
            </w:r>
            <w:r w:rsidR="00D7136C" w:rsidRPr="00D54B9C">
              <w:rPr>
                <w:rFonts w:eastAsia="Calibri"/>
                <w:bCs/>
                <w:szCs w:val="24"/>
              </w:rPr>
              <w:t xml:space="preserve">. </w:t>
            </w:r>
            <w:r w:rsidRPr="00D54B9C">
              <w:rPr>
                <w:rFonts w:eastAsia="Calibri"/>
                <w:bCs/>
                <w:szCs w:val="24"/>
              </w:rPr>
              <w:t xml:space="preserve">Siekiant užtikrinti ugdymo turinio kaitos tvarumą, 75 proc. mokytojų ir švietimo pagalbos specialistų dalyvavo kvalifikacijos tobulinimo renginiuose, </w:t>
            </w:r>
            <w:r w:rsidRPr="00D54B9C">
              <w:rPr>
                <w:rFonts w:eastAsia="Calibri"/>
                <w:bCs/>
                <w:szCs w:val="24"/>
              </w:rPr>
              <w:lastRenderedPageBreak/>
              <w:t>skirtuose kompetencijomis grįstam ugdymui, pažangos vertinimui ir refleksijai.</w:t>
            </w:r>
            <w:r w:rsidR="00D7136C" w:rsidRPr="00D54B9C">
              <w:rPr>
                <w:rFonts w:eastAsia="Calibri"/>
                <w:bCs/>
                <w:szCs w:val="24"/>
              </w:rPr>
              <w:t xml:space="preserve"> </w:t>
            </w:r>
            <w:r w:rsidRPr="00D54B9C">
              <w:rPr>
                <w:rFonts w:eastAsia="Calibri"/>
                <w:bCs/>
                <w:szCs w:val="24"/>
              </w:rPr>
              <w:t xml:space="preserve">Profesinės refleksijos kultūra stiprinta metodinėse grupėse – 60 proc. mokytojų analizavo praktinius atvejus ir dalijosi gerąja patirtimi, o 80 proc. mokytojų nurodė, kad </w:t>
            </w:r>
            <w:proofErr w:type="spellStart"/>
            <w:r w:rsidRPr="00D54B9C">
              <w:rPr>
                <w:rFonts w:eastAsia="Calibri"/>
                <w:bCs/>
                <w:szCs w:val="24"/>
              </w:rPr>
              <w:t>savirefleksija</w:t>
            </w:r>
            <w:proofErr w:type="spellEnd"/>
            <w:r w:rsidRPr="00D54B9C">
              <w:rPr>
                <w:rFonts w:eastAsia="Calibri"/>
                <w:bCs/>
                <w:szCs w:val="24"/>
              </w:rPr>
              <w:t xml:space="preserve"> padėjo tiksliau įsivertinti savo profesinį augimą.</w:t>
            </w:r>
          </w:p>
          <w:p w14:paraId="1328FED3" w14:textId="77777777" w:rsidR="00D54B9C" w:rsidRDefault="007E5F99" w:rsidP="00D54B9C">
            <w:pPr>
              <w:pStyle w:val="Sraopastraipa"/>
              <w:numPr>
                <w:ilvl w:val="0"/>
                <w:numId w:val="18"/>
              </w:numPr>
              <w:tabs>
                <w:tab w:val="left" w:pos="284"/>
              </w:tabs>
              <w:ind w:left="0" w:firstLine="0"/>
              <w:jc w:val="both"/>
              <w:rPr>
                <w:rFonts w:eastAsia="Calibri"/>
                <w:bCs/>
                <w:szCs w:val="24"/>
              </w:rPr>
            </w:pPr>
            <w:r w:rsidRPr="00D54B9C">
              <w:rPr>
                <w:rFonts w:eastAsia="Calibri"/>
                <w:bCs/>
                <w:szCs w:val="24"/>
              </w:rPr>
              <w:t>Ikimokyklinio ugdymo turinio atnaujinimas</w:t>
            </w:r>
            <w:r w:rsidR="00D7136C" w:rsidRPr="00D54B9C">
              <w:rPr>
                <w:rFonts w:eastAsia="Calibri"/>
                <w:bCs/>
                <w:szCs w:val="24"/>
              </w:rPr>
              <w:t xml:space="preserve">. </w:t>
            </w:r>
            <w:r w:rsidRPr="00D54B9C">
              <w:rPr>
                <w:rFonts w:eastAsia="Calibri"/>
                <w:bCs/>
                <w:szCs w:val="24"/>
              </w:rPr>
              <w:t>Pradėtas įgyvendinti atnaujintas ikimokyklinio ugdymo turinys, atliepiantis vaiko raidos dėsningumus ir kompetencijų ugdymą. 80 proc. ikimokyklinio ugdymo veiklų atitiko atnaujintos programos nuostatas, užtikrinant nuoseklų vaikų pasirengimą priešmokykliniam ugdymui.</w:t>
            </w:r>
          </w:p>
          <w:p w14:paraId="3E93BA63" w14:textId="122E3EB9" w:rsidR="00D7136C" w:rsidRPr="00D54B9C" w:rsidRDefault="007E5F99" w:rsidP="00D54B9C">
            <w:pPr>
              <w:pStyle w:val="Sraopastraipa"/>
              <w:numPr>
                <w:ilvl w:val="0"/>
                <w:numId w:val="18"/>
              </w:numPr>
              <w:tabs>
                <w:tab w:val="left" w:pos="284"/>
              </w:tabs>
              <w:ind w:left="0" w:firstLine="0"/>
              <w:jc w:val="both"/>
              <w:rPr>
                <w:rFonts w:eastAsia="Calibri"/>
                <w:bCs/>
                <w:szCs w:val="24"/>
              </w:rPr>
            </w:pPr>
            <w:r w:rsidRPr="00D54B9C">
              <w:rPr>
                <w:rFonts w:eastAsia="Calibri"/>
                <w:bCs/>
                <w:szCs w:val="24"/>
              </w:rPr>
              <w:t>Individualizavimas ir UDM principų taikymas</w:t>
            </w:r>
            <w:r w:rsidR="00D7136C" w:rsidRPr="00D54B9C">
              <w:rPr>
                <w:rFonts w:eastAsia="Calibri"/>
                <w:bCs/>
                <w:szCs w:val="24"/>
              </w:rPr>
              <w:t xml:space="preserve">. </w:t>
            </w:r>
            <w:r w:rsidRPr="00D54B9C">
              <w:rPr>
                <w:rFonts w:eastAsia="Calibri"/>
                <w:bCs/>
                <w:szCs w:val="24"/>
              </w:rPr>
              <w:t>Pedagogai kryptingai taikė priemones, leidžiančias pažinti mokinių stiprybes, mokymosi tempą ir individualius ugdymosi barjerus. 65 proc. mokinių gebėjo savarankiškai atlikti užduotis, didėjo jų mokymosi motyvacija ir įsitraukimas.</w:t>
            </w:r>
            <w:r w:rsidR="00D7136C" w:rsidRPr="00D54B9C">
              <w:rPr>
                <w:rFonts w:eastAsia="Calibri"/>
                <w:bCs/>
                <w:szCs w:val="24"/>
              </w:rPr>
              <w:t xml:space="preserve"> </w:t>
            </w:r>
            <w:r w:rsidRPr="00D54B9C">
              <w:rPr>
                <w:rFonts w:eastAsia="Calibri"/>
                <w:bCs/>
                <w:szCs w:val="24"/>
              </w:rPr>
              <w:t>75 proc. pamokų ir ugdomųjų veiklų buvo grindžiamos universalaus dizaino mokymuisi (UDM) principais, sudarant mokiniams įvairias galimybes mokytis, suprasti, demonstruoti pasiekimus ir veikti savivaldžiai.</w:t>
            </w:r>
          </w:p>
          <w:p w14:paraId="193214CF" w14:textId="7EA4A756" w:rsidR="007E5F99" w:rsidRPr="00D54B9C" w:rsidRDefault="007E5F99" w:rsidP="00D54B9C">
            <w:pPr>
              <w:pStyle w:val="Sraopastraipa"/>
              <w:numPr>
                <w:ilvl w:val="0"/>
                <w:numId w:val="18"/>
              </w:numPr>
              <w:tabs>
                <w:tab w:val="left" w:pos="284"/>
              </w:tabs>
              <w:ind w:left="0" w:firstLine="0"/>
              <w:jc w:val="both"/>
              <w:rPr>
                <w:rFonts w:eastAsia="Calibri"/>
                <w:bCs/>
                <w:szCs w:val="24"/>
              </w:rPr>
            </w:pPr>
            <w:r w:rsidRPr="00D54B9C">
              <w:rPr>
                <w:rFonts w:eastAsia="Calibri"/>
                <w:bCs/>
                <w:szCs w:val="24"/>
              </w:rPr>
              <w:t>Partnerystė su tėvais ir ugdymo kokybės vertinimas</w:t>
            </w:r>
            <w:r w:rsidR="00D7136C" w:rsidRPr="00D54B9C">
              <w:rPr>
                <w:rFonts w:eastAsia="Calibri"/>
                <w:bCs/>
                <w:szCs w:val="24"/>
              </w:rPr>
              <w:t xml:space="preserve">. </w:t>
            </w:r>
            <w:r w:rsidRPr="00D54B9C">
              <w:rPr>
                <w:rFonts w:eastAsia="Calibri"/>
                <w:bCs/>
                <w:szCs w:val="24"/>
              </w:rPr>
              <w:t>Tėvų (globėjų) apklausos duomenimis, 95 proc. respondentų ugdymo kokybę vertino gerai arba labai gerai. Grįžtamasis ryšys patvirtino, kad ugdymo turinys buvo kryptingai siejamas su vaikams artimais gyvenimo kontekstais, o ugdomosios veiklos už mokyklos ribų sudarė sąlygas mokymuisi natūraliose aplinkose ir stiprino mokinių mokymosi motyvaciją.</w:t>
            </w:r>
          </w:p>
          <w:p w14:paraId="2770A7DD" w14:textId="13C16FC9" w:rsidR="007E5F99" w:rsidRPr="007E5F99" w:rsidRDefault="00F43B42" w:rsidP="00F34B6F">
            <w:pPr>
              <w:pStyle w:val="Sraopastraipa"/>
              <w:ind w:left="0"/>
              <w:jc w:val="both"/>
              <w:rPr>
                <w:rFonts w:eastAsia="Calibri"/>
                <w:bCs/>
                <w:szCs w:val="24"/>
              </w:rPr>
            </w:pPr>
            <w:r>
              <w:rPr>
                <w:rFonts w:eastAsia="Calibri"/>
                <w:bCs/>
                <w:szCs w:val="24"/>
              </w:rPr>
              <w:t xml:space="preserve">       </w:t>
            </w:r>
            <w:r w:rsidR="007E5F99" w:rsidRPr="007E5F99">
              <w:rPr>
                <w:rFonts w:eastAsia="Calibri"/>
                <w:bCs/>
                <w:szCs w:val="24"/>
              </w:rPr>
              <w:t>2025 metais mokykla–darželis kryptingai vykd</w:t>
            </w:r>
            <w:r w:rsidR="00D7136C">
              <w:rPr>
                <w:rFonts w:eastAsia="Calibri"/>
                <w:bCs/>
                <w:szCs w:val="24"/>
              </w:rPr>
              <w:t>ė</w:t>
            </w:r>
            <w:r w:rsidR="007E5F99" w:rsidRPr="007E5F99">
              <w:rPr>
                <w:rFonts w:eastAsia="Calibri"/>
                <w:bCs/>
                <w:szCs w:val="24"/>
              </w:rPr>
              <w:t xml:space="preserve"> ugdymo turinio kaitą, stiprin</w:t>
            </w:r>
            <w:r w:rsidR="00D7136C">
              <w:rPr>
                <w:rFonts w:eastAsia="Calibri"/>
                <w:bCs/>
                <w:szCs w:val="24"/>
              </w:rPr>
              <w:t>o</w:t>
            </w:r>
            <w:r w:rsidR="007E5F99" w:rsidRPr="007E5F99">
              <w:rPr>
                <w:rFonts w:eastAsia="Calibri"/>
                <w:bCs/>
                <w:szCs w:val="24"/>
              </w:rPr>
              <w:t xml:space="preserve"> ugdymo kokybę, lankstumą ir personalizavimą. Pasiekti rezultatai atitinka nacionalinius švietimo prioritetus ir sudaro tvirtą pagrindą tolimesnei strateginio plano įgyvendinimo pažangai 2026–2027 metais.</w:t>
            </w:r>
          </w:p>
          <w:p w14:paraId="184E5942" w14:textId="77777777" w:rsidR="00874ABE" w:rsidRDefault="00857E51" w:rsidP="00F34B6F">
            <w:pPr>
              <w:pStyle w:val="Sraopastraipa"/>
              <w:tabs>
                <w:tab w:val="right" w:pos="603"/>
              </w:tabs>
              <w:overflowPunct w:val="0"/>
              <w:autoSpaceDE w:val="0"/>
              <w:autoSpaceDN w:val="0"/>
              <w:adjustRightInd w:val="0"/>
              <w:ind w:left="36" w:hanging="36"/>
              <w:jc w:val="both"/>
              <w:textAlignment w:val="baseline"/>
              <w:rPr>
                <w:rFonts w:eastAsia="Calibri"/>
                <w:bCs/>
                <w:szCs w:val="24"/>
              </w:rPr>
            </w:pPr>
            <w:r w:rsidRPr="00962678">
              <w:rPr>
                <w:rFonts w:eastAsia="Calibri"/>
                <w:bCs/>
                <w:szCs w:val="24"/>
              </w:rPr>
              <w:t>Įgyvendinant įstaigos strateginio plano tikslą –</w:t>
            </w:r>
            <w:r w:rsidR="0037162B" w:rsidRPr="00962678">
              <w:rPr>
                <w:rFonts w:eastAsia="Calibri"/>
                <w:bCs/>
                <w:szCs w:val="24"/>
              </w:rPr>
              <w:t xml:space="preserve"> </w:t>
            </w:r>
            <w:r w:rsidR="00962678" w:rsidRPr="00962678">
              <w:rPr>
                <w:rFonts w:eastAsia="Calibri"/>
                <w:bCs/>
                <w:szCs w:val="24"/>
              </w:rPr>
              <w:t>kurti ir praturtinti mokyklos aplinką, siekiant saugios, inovatyvios ir dinamiškos mokymosi erdvės</w:t>
            </w:r>
            <w:r w:rsidR="00874ABE">
              <w:rPr>
                <w:rFonts w:eastAsia="Calibri"/>
                <w:bCs/>
                <w:szCs w:val="24"/>
              </w:rPr>
              <w:t>:</w:t>
            </w:r>
          </w:p>
          <w:p w14:paraId="4D350058" w14:textId="41587066" w:rsidR="00874ABE" w:rsidRPr="00D54B9C" w:rsidRDefault="00857E51" w:rsidP="00D54B9C">
            <w:pPr>
              <w:pStyle w:val="Sraopastraipa"/>
              <w:numPr>
                <w:ilvl w:val="0"/>
                <w:numId w:val="20"/>
              </w:numPr>
              <w:tabs>
                <w:tab w:val="left" w:pos="284"/>
                <w:tab w:val="right" w:pos="603"/>
                <w:tab w:val="left" w:pos="887"/>
              </w:tabs>
              <w:overflowPunct w:val="0"/>
              <w:autoSpaceDE w:val="0"/>
              <w:autoSpaceDN w:val="0"/>
              <w:adjustRightInd w:val="0"/>
              <w:ind w:left="0" w:firstLine="0"/>
              <w:jc w:val="both"/>
              <w:textAlignment w:val="baseline"/>
              <w:rPr>
                <w:rFonts w:eastAsia="Calibri"/>
                <w:bCs/>
                <w:szCs w:val="24"/>
              </w:rPr>
            </w:pPr>
            <w:r w:rsidRPr="00D54B9C">
              <w:rPr>
                <w:rFonts w:eastAsia="Calibri"/>
                <w:bCs/>
                <w:szCs w:val="24"/>
              </w:rPr>
              <w:t>202</w:t>
            </w:r>
            <w:r w:rsidR="00962678" w:rsidRPr="00D54B9C">
              <w:rPr>
                <w:rFonts w:eastAsia="Calibri"/>
                <w:bCs/>
                <w:szCs w:val="24"/>
              </w:rPr>
              <w:t>5</w:t>
            </w:r>
            <w:r w:rsidRPr="00D54B9C">
              <w:rPr>
                <w:rFonts w:eastAsia="Calibri"/>
                <w:bCs/>
                <w:szCs w:val="24"/>
              </w:rPr>
              <w:t xml:space="preserve"> metais </w:t>
            </w:r>
            <w:r w:rsidR="00874ABE" w:rsidRPr="00D54B9C">
              <w:rPr>
                <w:bCs/>
              </w:rPr>
              <w:t xml:space="preserve">kryptingai įgyvendinti fizinės ir edukacinės aplinkos gerinimo sprendimai, vadovaujantis </w:t>
            </w:r>
            <w:r w:rsidR="00874ABE" w:rsidRPr="00D54B9C">
              <w:rPr>
                <w:rStyle w:val="Grietas"/>
                <w:b w:val="0"/>
              </w:rPr>
              <w:t>Ikimokyklinio, priešmokyklinio ir pradinio ugdymo švietimo aprūpinimo standartu</w:t>
            </w:r>
            <w:r w:rsidR="00874ABE" w:rsidRPr="00D54B9C">
              <w:rPr>
                <w:bCs/>
              </w:rPr>
              <w:t xml:space="preserve"> bei saugios ir įtraukios ugdymo aplinkos kūrimo nuostatomis. U</w:t>
            </w:r>
            <w:r w:rsidR="00874ABE" w:rsidRPr="00D54B9C">
              <w:rPr>
                <w:rFonts w:eastAsia="Calibri"/>
                <w:bCs/>
                <w:szCs w:val="24"/>
              </w:rPr>
              <w:t xml:space="preserve">gdomoji aplinka praturtinta </w:t>
            </w:r>
            <w:proofErr w:type="spellStart"/>
            <w:r w:rsidR="00F43B42">
              <w:rPr>
                <w:rFonts w:eastAsia="Calibri"/>
                <w:bCs/>
                <w:szCs w:val="24"/>
              </w:rPr>
              <w:t>M.M</w:t>
            </w:r>
            <w:r w:rsidR="00874ABE" w:rsidRPr="00D54B9C">
              <w:rPr>
                <w:rFonts w:eastAsia="Calibri"/>
                <w:bCs/>
                <w:szCs w:val="24"/>
              </w:rPr>
              <w:t>ontes</w:t>
            </w:r>
            <w:r w:rsidR="00F43B42">
              <w:rPr>
                <w:rFonts w:eastAsia="Calibri"/>
                <w:bCs/>
                <w:szCs w:val="24"/>
              </w:rPr>
              <w:t>s</w:t>
            </w:r>
            <w:r w:rsidR="00874ABE" w:rsidRPr="00D54B9C">
              <w:rPr>
                <w:rFonts w:eastAsia="Calibri"/>
                <w:bCs/>
                <w:szCs w:val="24"/>
              </w:rPr>
              <w:t>ori</w:t>
            </w:r>
            <w:proofErr w:type="spellEnd"/>
            <w:r w:rsidR="00874ABE" w:rsidRPr="00D54B9C">
              <w:rPr>
                <w:rFonts w:eastAsia="Calibri"/>
                <w:bCs/>
                <w:szCs w:val="24"/>
              </w:rPr>
              <w:t xml:space="preserve"> metodinėmis priemonėmis.</w:t>
            </w:r>
          </w:p>
          <w:p w14:paraId="5232DF57" w14:textId="05423F52" w:rsidR="00874ABE" w:rsidRPr="00D54B9C" w:rsidRDefault="00874ABE" w:rsidP="00D54B9C">
            <w:pPr>
              <w:pStyle w:val="Sraopastraipa"/>
              <w:numPr>
                <w:ilvl w:val="0"/>
                <w:numId w:val="20"/>
              </w:numPr>
              <w:tabs>
                <w:tab w:val="left" w:pos="284"/>
                <w:tab w:val="right" w:pos="603"/>
                <w:tab w:val="left" w:pos="887"/>
              </w:tabs>
              <w:overflowPunct w:val="0"/>
              <w:autoSpaceDE w:val="0"/>
              <w:autoSpaceDN w:val="0"/>
              <w:adjustRightInd w:val="0"/>
              <w:ind w:left="0" w:firstLine="0"/>
              <w:jc w:val="both"/>
              <w:textAlignment w:val="baseline"/>
              <w:rPr>
                <w:rFonts w:eastAsia="Calibri"/>
                <w:bCs/>
                <w:szCs w:val="24"/>
              </w:rPr>
            </w:pPr>
            <w:r w:rsidRPr="00D54B9C">
              <w:rPr>
                <w:rStyle w:val="Grietas"/>
                <w:b w:val="0"/>
              </w:rPr>
              <w:t xml:space="preserve">Saugaus ugdymo aplinkos stiprinimas. </w:t>
            </w:r>
            <w:r w:rsidRPr="00D54B9C">
              <w:rPr>
                <w:bCs/>
              </w:rPr>
              <w:t xml:space="preserve">Mokyklos lauko teritorijoje įrengta tvora, reikšmingai padidinusi mokinių saugumą ir kontroliuojamą judėjimą. Tėvų (globėjų) apklausos duomenimis, </w:t>
            </w:r>
            <w:r w:rsidRPr="00D54B9C">
              <w:rPr>
                <w:rStyle w:val="Grietas"/>
                <w:b w:val="0"/>
              </w:rPr>
              <w:t>100 proc. respondentų</w:t>
            </w:r>
            <w:r w:rsidRPr="00D54B9C">
              <w:rPr>
                <w:bCs/>
              </w:rPr>
              <w:t xml:space="preserve"> teigiamai įvertino mokinių saugumo jausmą mokyklo</w:t>
            </w:r>
            <w:r w:rsidR="00F43B42">
              <w:rPr>
                <w:bCs/>
              </w:rPr>
              <w:t>je</w:t>
            </w:r>
            <w:r w:rsidRPr="00D54B9C">
              <w:rPr>
                <w:bCs/>
              </w:rPr>
              <w:t>.</w:t>
            </w:r>
          </w:p>
          <w:p w14:paraId="79C52C77" w14:textId="1B3D95E3" w:rsidR="00874ABE" w:rsidRPr="00D54B9C" w:rsidRDefault="00874ABE" w:rsidP="00D54B9C">
            <w:pPr>
              <w:pStyle w:val="Sraopastraipa"/>
              <w:numPr>
                <w:ilvl w:val="0"/>
                <w:numId w:val="20"/>
              </w:numPr>
              <w:tabs>
                <w:tab w:val="left" w:pos="284"/>
                <w:tab w:val="right" w:pos="603"/>
                <w:tab w:val="left" w:pos="887"/>
              </w:tabs>
              <w:overflowPunct w:val="0"/>
              <w:autoSpaceDE w:val="0"/>
              <w:autoSpaceDN w:val="0"/>
              <w:adjustRightInd w:val="0"/>
              <w:ind w:left="0" w:firstLine="0"/>
              <w:jc w:val="both"/>
              <w:textAlignment w:val="baseline"/>
              <w:rPr>
                <w:rFonts w:eastAsia="Calibri"/>
                <w:bCs/>
                <w:szCs w:val="24"/>
              </w:rPr>
            </w:pPr>
            <w:r w:rsidRPr="00D54B9C">
              <w:rPr>
                <w:rStyle w:val="Grietas"/>
                <w:b w:val="0"/>
              </w:rPr>
              <w:t xml:space="preserve">Vidaus erdvių modernizavimas. </w:t>
            </w:r>
            <w:r w:rsidR="00610CBE">
              <w:t>Tęsiamas</w:t>
            </w:r>
            <w:r w:rsidRPr="00D54B9C">
              <w:rPr>
                <w:bCs/>
              </w:rPr>
              <w:t xml:space="preserve"> nuoseklus koridorių ir laiptinių aplinkų atnaujinimas – 2025 m. modernizuota </w:t>
            </w:r>
            <w:r w:rsidRPr="00D54B9C">
              <w:rPr>
                <w:rStyle w:val="Grietas"/>
                <w:b w:val="0"/>
              </w:rPr>
              <w:t>35 proc. bendrųjų erdvių</w:t>
            </w:r>
            <w:r w:rsidRPr="00D54B9C">
              <w:rPr>
                <w:bCs/>
              </w:rPr>
              <w:t xml:space="preserve">, kurios tapo </w:t>
            </w:r>
            <w:proofErr w:type="spellStart"/>
            <w:r w:rsidRPr="00D54B9C">
              <w:rPr>
                <w:bCs/>
              </w:rPr>
              <w:t>estetiškesnės</w:t>
            </w:r>
            <w:proofErr w:type="spellEnd"/>
            <w:r w:rsidRPr="00D54B9C">
              <w:rPr>
                <w:bCs/>
              </w:rPr>
              <w:t>, patrauklesnės ir labiau motyvuojančios mokinius bei darbuotojus. Atnaujintos erdvės prisideda prie pozityvaus emocinio mikroklimato kūrimo ir mokinių savijautos gerinimo.</w:t>
            </w:r>
          </w:p>
          <w:p w14:paraId="278AAFD3" w14:textId="2648231D" w:rsidR="00874ABE" w:rsidRPr="00D54B9C" w:rsidRDefault="00874ABE" w:rsidP="00D54B9C">
            <w:pPr>
              <w:pStyle w:val="Sraopastraipa"/>
              <w:numPr>
                <w:ilvl w:val="0"/>
                <w:numId w:val="20"/>
              </w:numPr>
              <w:tabs>
                <w:tab w:val="left" w:pos="284"/>
                <w:tab w:val="right" w:pos="603"/>
                <w:tab w:val="left" w:pos="887"/>
              </w:tabs>
              <w:overflowPunct w:val="0"/>
              <w:autoSpaceDE w:val="0"/>
              <w:autoSpaceDN w:val="0"/>
              <w:adjustRightInd w:val="0"/>
              <w:ind w:left="0" w:firstLine="0"/>
              <w:jc w:val="both"/>
              <w:textAlignment w:val="baseline"/>
              <w:rPr>
                <w:rFonts w:eastAsia="Calibri"/>
                <w:bCs/>
                <w:szCs w:val="24"/>
              </w:rPr>
            </w:pPr>
            <w:r w:rsidRPr="00D54B9C">
              <w:rPr>
                <w:rStyle w:val="Grietas"/>
                <w:b w:val="0"/>
              </w:rPr>
              <w:t xml:space="preserve">Sveikatai palankaus maitinimo užtikrinimas. </w:t>
            </w:r>
            <w:r w:rsidR="00671091">
              <w:rPr>
                <w:rStyle w:val="Grietas"/>
                <w:b w:val="0"/>
              </w:rPr>
              <w:t>M</w:t>
            </w:r>
            <w:r w:rsidRPr="00D54B9C">
              <w:rPr>
                <w:bCs/>
              </w:rPr>
              <w:t>odernizuota virtuvės maisto gaminimo zona, sudarant sąlygas organizuoti saugų, higienišką ir sveikatai palankų vaikų maitinimą, laikantis galiojančių visuomenės sveikatos ir švietimo reikalavimų.</w:t>
            </w:r>
          </w:p>
          <w:p w14:paraId="4BEED6F1" w14:textId="306470D0" w:rsidR="00874ABE" w:rsidRPr="00D54B9C" w:rsidRDefault="00874ABE" w:rsidP="00D54B9C">
            <w:pPr>
              <w:pStyle w:val="Sraopastraipa"/>
              <w:numPr>
                <w:ilvl w:val="0"/>
                <w:numId w:val="20"/>
              </w:numPr>
              <w:tabs>
                <w:tab w:val="left" w:pos="284"/>
                <w:tab w:val="right" w:pos="603"/>
                <w:tab w:val="left" w:pos="887"/>
              </w:tabs>
              <w:overflowPunct w:val="0"/>
              <w:autoSpaceDE w:val="0"/>
              <w:autoSpaceDN w:val="0"/>
              <w:adjustRightInd w:val="0"/>
              <w:ind w:left="0" w:firstLine="0"/>
              <w:jc w:val="both"/>
              <w:textAlignment w:val="baseline"/>
              <w:rPr>
                <w:rFonts w:eastAsia="Calibri"/>
                <w:bCs/>
                <w:szCs w:val="24"/>
              </w:rPr>
            </w:pPr>
            <w:r w:rsidRPr="00D54B9C">
              <w:rPr>
                <w:rStyle w:val="Grietas"/>
                <w:b w:val="0"/>
              </w:rPr>
              <w:t xml:space="preserve">Higienos ir patogumo gerinimas. </w:t>
            </w:r>
            <w:r w:rsidRPr="00D54B9C">
              <w:rPr>
                <w:bCs/>
              </w:rPr>
              <w:t xml:space="preserve">Įrengtos </w:t>
            </w:r>
            <w:r w:rsidRPr="00D54B9C">
              <w:rPr>
                <w:rStyle w:val="Grietas"/>
                <w:b w:val="0"/>
              </w:rPr>
              <w:t>dvi drabužių džiovinimo spintos</w:t>
            </w:r>
            <w:r w:rsidRPr="00D54B9C">
              <w:rPr>
                <w:bCs/>
              </w:rPr>
              <w:t>, kurios sudaro sąlygas po lauko veiklų užtikrinti tinkamą mokinių lauko drabužių džiovinimą, prisidedant prie higienos, komforto ir vaikų sveikatos stiprinimo.</w:t>
            </w:r>
          </w:p>
          <w:p w14:paraId="13F23C26" w14:textId="34EEA9EC" w:rsidR="00874ABE" w:rsidRPr="00D54B9C" w:rsidRDefault="00874ABE" w:rsidP="00D54B9C">
            <w:pPr>
              <w:pStyle w:val="Sraopastraipa"/>
              <w:numPr>
                <w:ilvl w:val="0"/>
                <w:numId w:val="20"/>
              </w:numPr>
              <w:tabs>
                <w:tab w:val="left" w:pos="284"/>
                <w:tab w:val="right" w:pos="603"/>
                <w:tab w:val="left" w:pos="887"/>
              </w:tabs>
              <w:overflowPunct w:val="0"/>
              <w:autoSpaceDE w:val="0"/>
              <w:autoSpaceDN w:val="0"/>
              <w:adjustRightInd w:val="0"/>
              <w:ind w:left="0" w:firstLine="0"/>
              <w:jc w:val="both"/>
              <w:textAlignment w:val="baseline"/>
              <w:rPr>
                <w:rFonts w:eastAsia="Calibri"/>
                <w:bCs/>
                <w:szCs w:val="24"/>
              </w:rPr>
            </w:pPr>
            <w:r w:rsidRPr="00D54B9C">
              <w:rPr>
                <w:rStyle w:val="Grietas"/>
                <w:b w:val="0"/>
              </w:rPr>
              <w:t xml:space="preserve">Aktyvaus laisvalaikio ir judėjimo skatinimas. </w:t>
            </w:r>
            <w:r w:rsidRPr="00D54B9C">
              <w:rPr>
                <w:bCs/>
              </w:rPr>
              <w:t xml:space="preserve">Atnaujinta </w:t>
            </w:r>
            <w:r w:rsidRPr="00D54B9C">
              <w:rPr>
                <w:rStyle w:val="Grietas"/>
                <w:b w:val="0"/>
              </w:rPr>
              <w:t>viena lauko žaidimų zona</w:t>
            </w:r>
            <w:r w:rsidRPr="00D54B9C">
              <w:rPr>
                <w:bCs/>
              </w:rPr>
              <w:t>, įrengiant saugius ir vaikų amžiui pritaikytus lauko įrenginius. Šios erdvės skatina vaikų fizinį aktyvumą, aktyvų laisvalaikį ir judėjimą gryname ore.</w:t>
            </w:r>
          </w:p>
          <w:p w14:paraId="3E4FD8DB" w14:textId="6437ACF8" w:rsidR="00874ABE" w:rsidRPr="00D54B9C" w:rsidRDefault="00874ABE" w:rsidP="00D54B9C">
            <w:pPr>
              <w:pStyle w:val="Sraopastraipa"/>
              <w:numPr>
                <w:ilvl w:val="0"/>
                <w:numId w:val="20"/>
              </w:numPr>
              <w:tabs>
                <w:tab w:val="left" w:pos="284"/>
                <w:tab w:val="right" w:pos="603"/>
                <w:tab w:val="left" w:pos="887"/>
              </w:tabs>
              <w:overflowPunct w:val="0"/>
              <w:autoSpaceDE w:val="0"/>
              <w:autoSpaceDN w:val="0"/>
              <w:adjustRightInd w:val="0"/>
              <w:ind w:left="0" w:firstLine="0"/>
              <w:jc w:val="both"/>
              <w:textAlignment w:val="baseline"/>
              <w:rPr>
                <w:rFonts w:eastAsia="Calibri"/>
                <w:bCs/>
                <w:szCs w:val="24"/>
              </w:rPr>
            </w:pPr>
            <w:proofErr w:type="spellStart"/>
            <w:r w:rsidRPr="00D54B9C">
              <w:rPr>
                <w:rStyle w:val="Grietas"/>
                <w:b w:val="0"/>
              </w:rPr>
              <w:t>Įtraukties</w:t>
            </w:r>
            <w:proofErr w:type="spellEnd"/>
            <w:r w:rsidRPr="00D54B9C">
              <w:rPr>
                <w:rStyle w:val="Grietas"/>
                <w:b w:val="0"/>
              </w:rPr>
              <w:t xml:space="preserve"> stiprinima</w:t>
            </w:r>
            <w:r w:rsidR="00BD0C47" w:rsidRPr="00D54B9C">
              <w:rPr>
                <w:rStyle w:val="Grietas"/>
                <w:b w:val="0"/>
              </w:rPr>
              <w:t>s</w:t>
            </w:r>
            <w:r w:rsidRPr="00D54B9C">
              <w:rPr>
                <w:rStyle w:val="Grietas"/>
                <w:b w:val="0"/>
              </w:rPr>
              <w:t xml:space="preserve">. </w:t>
            </w:r>
            <w:r w:rsidRPr="00D54B9C">
              <w:rPr>
                <w:bCs/>
              </w:rPr>
              <w:t xml:space="preserve">Įsigyta </w:t>
            </w:r>
            <w:proofErr w:type="spellStart"/>
            <w:r w:rsidRPr="00D54B9C">
              <w:rPr>
                <w:rStyle w:val="Grietas"/>
                <w:b w:val="0"/>
              </w:rPr>
              <w:t>Buddy</w:t>
            </w:r>
            <w:proofErr w:type="spellEnd"/>
            <w:r w:rsidRPr="00D54B9C">
              <w:rPr>
                <w:rStyle w:val="Grietas"/>
                <w:b w:val="0"/>
              </w:rPr>
              <w:t xml:space="preserve"> sistema</w:t>
            </w:r>
            <w:r w:rsidRPr="00D54B9C">
              <w:rPr>
                <w:bCs/>
              </w:rPr>
              <w:t>, skirta specialiųjų ugdymosi poreikių mokiniams, sudaranti sąlygas aktyvesniam įsitraukimui į ugdymo, relaksacijos ir pažintines veiklas bei padedanti mažinti ugdymosi barjerus.</w:t>
            </w:r>
          </w:p>
          <w:p w14:paraId="38F65C24" w14:textId="46F39609" w:rsidR="00874ABE" w:rsidRPr="00D54B9C" w:rsidRDefault="00874ABE" w:rsidP="00D54B9C">
            <w:pPr>
              <w:pStyle w:val="Sraopastraipa"/>
              <w:numPr>
                <w:ilvl w:val="0"/>
                <w:numId w:val="20"/>
              </w:numPr>
              <w:tabs>
                <w:tab w:val="left" w:pos="284"/>
                <w:tab w:val="right" w:pos="603"/>
                <w:tab w:val="left" w:pos="887"/>
              </w:tabs>
              <w:overflowPunct w:val="0"/>
              <w:autoSpaceDE w:val="0"/>
              <w:autoSpaceDN w:val="0"/>
              <w:adjustRightInd w:val="0"/>
              <w:ind w:left="0" w:firstLine="0"/>
              <w:jc w:val="both"/>
              <w:textAlignment w:val="baseline"/>
              <w:rPr>
                <w:rFonts w:eastAsia="Calibri"/>
                <w:bCs/>
                <w:szCs w:val="24"/>
              </w:rPr>
            </w:pPr>
            <w:r w:rsidRPr="00D54B9C">
              <w:rPr>
                <w:rStyle w:val="Grietas"/>
                <w:b w:val="0"/>
              </w:rPr>
              <w:t xml:space="preserve">Atitiktis švietimo aprūpinimo standartams. </w:t>
            </w:r>
            <w:r w:rsidRPr="00D54B9C">
              <w:rPr>
                <w:bCs/>
              </w:rPr>
              <w:t xml:space="preserve">Atlikta ikimokyklinio, priešmokyklinio ir pradinio ugdymo materialinės aplinkos bei skaitmeninės infrastruktūros atitikties analizė. Parengtas </w:t>
            </w:r>
            <w:r w:rsidRPr="00D54B9C">
              <w:rPr>
                <w:rStyle w:val="Grietas"/>
                <w:b w:val="0"/>
              </w:rPr>
              <w:t xml:space="preserve"> veiksmų planas</w:t>
            </w:r>
            <w:r w:rsidRPr="00D54B9C">
              <w:rPr>
                <w:bCs/>
              </w:rPr>
              <w:t xml:space="preserve">, numatantis nuoseklius žingsnius, kaip užtikrinti Švietimo aprūpinimo standarto reikalavimų įgyvendinimą. </w:t>
            </w:r>
          </w:p>
          <w:p w14:paraId="0691C022" w14:textId="1302C7F8" w:rsidR="00874ABE" w:rsidRPr="00D54B9C" w:rsidRDefault="00874ABE" w:rsidP="00D54B9C">
            <w:pPr>
              <w:pStyle w:val="Sraopastraipa"/>
              <w:numPr>
                <w:ilvl w:val="0"/>
                <w:numId w:val="20"/>
              </w:numPr>
              <w:tabs>
                <w:tab w:val="left" w:pos="284"/>
                <w:tab w:val="right" w:pos="603"/>
                <w:tab w:val="left" w:pos="887"/>
              </w:tabs>
              <w:overflowPunct w:val="0"/>
              <w:autoSpaceDE w:val="0"/>
              <w:autoSpaceDN w:val="0"/>
              <w:adjustRightInd w:val="0"/>
              <w:ind w:left="0" w:firstLine="0"/>
              <w:jc w:val="both"/>
              <w:textAlignment w:val="baseline"/>
              <w:rPr>
                <w:rFonts w:eastAsia="Calibri"/>
                <w:bCs/>
                <w:szCs w:val="24"/>
              </w:rPr>
            </w:pPr>
            <w:r w:rsidRPr="00D54B9C">
              <w:rPr>
                <w:rStyle w:val="Grietas"/>
                <w:b w:val="0"/>
              </w:rPr>
              <w:t xml:space="preserve">Skaitmeninės infrastruktūros plėtra. </w:t>
            </w:r>
            <w:r w:rsidRPr="00D54B9C">
              <w:rPr>
                <w:bCs/>
              </w:rPr>
              <w:t xml:space="preserve">Atnaujinta mokyklos skaitmeninė infrastruktūra – įsigyta </w:t>
            </w:r>
            <w:r w:rsidR="00671091">
              <w:rPr>
                <w:bCs/>
              </w:rPr>
              <w:t>2</w:t>
            </w:r>
            <w:r w:rsidR="00671091">
              <w:t>7</w:t>
            </w:r>
            <w:r w:rsidRPr="00D54B9C">
              <w:rPr>
                <w:rStyle w:val="Grietas"/>
                <w:b w:val="0"/>
              </w:rPr>
              <w:t xml:space="preserve"> skaitmeninių technologijų priemon</w:t>
            </w:r>
            <w:r w:rsidR="00671091">
              <w:rPr>
                <w:rStyle w:val="Grietas"/>
                <w:b w:val="0"/>
              </w:rPr>
              <w:t>ės</w:t>
            </w:r>
            <w:r w:rsidRPr="00D54B9C">
              <w:rPr>
                <w:bCs/>
              </w:rPr>
              <w:t>, kurios sudaro sąlygas mokytojams efektyviau taikyti informacines technologijas ugdymo procese ir didina mokinių skaitmeninių kompetencijų ugdymo galimybes.</w:t>
            </w:r>
          </w:p>
          <w:p w14:paraId="642887DA" w14:textId="41D7930A" w:rsidR="00045743" w:rsidRPr="00874ABE" w:rsidRDefault="00874ABE" w:rsidP="00F34B6F">
            <w:pPr>
              <w:pStyle w:val="Sraopastraipa"/>
              <w:tabs>
                <w:tab w:val="right" w:pos="603"/>
                <w:tab w:val="left" w:pos="887"/>
              </w:tabs>
              <w:overflowPunct w:val="0"/>
              <w:autoSpaceDE w:val="0"/>
              <w:autoSpaceDN w:val="0"/>
              <w:adjustRightInd w:val="0"/>
              <w:ind w:left="36" w:hanging="36"/>
              <w:jc w:val="both"/>
              <w:textAlignment w:val="baseline"/>
            </w:pPr>
            <w:r w:rsidRPr="0012721C">
              <w:t>Įgyvendinti pokyčiai 2025 metais reikšmingai prisidėjo prie saugios, estetiškos, įtraukios ir inovatyvios mokymosi aplinkos kūrimo.</w:t>
            </w:r>
          </w:p>
        </w:tc>
      </w:tr>
    </w:tbl>
    <w:p w14:paraId="5660B820" w14:textId="77777777" w:rsidR="00671091" w:rsidRDefault="00671091" w:rsidP="00F34B6F">
      <w:pPr>
        <w:jc w:val="center"/>
        <w:rPr>
          <w:b/>
          <w:szCs w:val="24"/>
          <w:lang w:eastAsia="lt-LT"/>
        </w:rPr>
      </w:pPr>
    </w:p>
    <w:p w14:paraId="0FE81A40" w14:textId="77777777" w:rsidR="00671091" w:rsidRDefault="00671091" w:rsidP="00F34B6F">
      <w:pPr>
        <w:jc w:val="center"/>
        <w:rPr>
          <w:b/>
          <w:szCs w:val="24"/>
          <w:lang w:eastAsia="lt-LT"/>
        </w:rPr>
      </w:pPr>
    </w:p>
    <w:p w14:paraId="2CC83195" w14:textId="57847778" w:rsidR="00AA2C2F" w:rsidRPr="006C3F08" w:rsidRDefault="000C1058" w:rsidP="00F34B6F">
      <w:pPr>
        <w:jc w:val="center"/>
        <w:rPr>
          <w:b/>
          <w:szCs w:val="24"/>
          <w:lang w:eastAsia="lt-LT"/>
        </w:rPr>
      </w:pPr>
      <w:r w:rsidRPr="006C3F08">
        <w:rPr>
          <w:b/>
          <w:szCs w:val="24"/>
          <w:lang w:eastAsia="lt-LT"/>
        </w:rPr>
        <w:lastRenderedPageBreak/>
        <w:t>II SKYRIUS</w:t>
      </w:r>
    </w:p>
    <w:p w14:paraId="32EE7E35" w14:textId="7C53C643" w:rsidR="00AA2C2F" w:rsidRDefault="00E4387B" w:rsidP="00202A11">
      <w:pPr>
        <w:jc w:val="center"/>
        <w:rPr>
          <w:b/>
          <w:szCs w:val="24"/>
          <w:lang w:eastAsia="lt-LT"/>
        </w:rPr>
      </w:pPr>
      <w:r w:rsidRPr="006C3F08">
        <w:rPr>
          <w:b/>
          <w:szCs w:val="24"/>
          <w:lang w:eastAsia="lt-LT"/>
        </w:rPr>
        <w:t>202</w:t>
      </w:r>
      <w:r w:rsidR="006C3F08" w:rsidRPr="006C3F08">
        <w:rPr>
          <w:b/>
          <w:szCs w:val="24"/>
          <w:lang w:eastAsia="lt-LT"/>
        </w:rPr>
        <w:t>5</w:t>
      </w:r>
      <w:r w:rsidRPr="006C3F08">
        <w:rPr>
          <w:b/>
          <w:szCs w:val="24"/>
          <w:lang w:eastAsia="lt-LT"/>
        </w:rPr>
        <w:t xml:space="preserve"> </w:t>
      </w:r>
      <w:r w:rsidR="000C1058" w:rsidRPr="006C3F08">
        <w:rPr>
          <w:b/>
          <w:szCs w:val="24"/>
          <w:lang w:eastAsia="lt-LT"/>
        </w:rPr>
        <w:t xml:space="preserve">METŲ VEIKLOS </w:t>
      </w:r>
      <w:r w:rsidR="00A170D7" w:rsidRPr="006C3F08">
        <w:rPr>
          <w:b/>
          <w:szCs w:val="24"/>
          <w:lang w:eastAsia="lt-LT"/>
        </w:rPr>
        <w:t>LŪKESČIAI</w:t>
      </w:r>
    </w:p>
    <w:p w14:paraId="34EA05F5" w14:textId="77777777" w:rsidR="00E51CBB" w:rsidRPr="006C3F08" w:rsidRDefault="00E51CBB" w:rsidP="00202A11">
      <w:pPr>
        <w:jc w:val="center"/>
        <w:rPr>
          <w:sz w:val="16"/>
          <w:szCs w:val="16"/>
          <w:lang w:eastAsia="lt-LT"/>
        </w:rPr>
      </w:pPr>
    </w:p>
    <w:p w14:paraId="026C8AD7" w14:textId="48E000D2" w:rsidR="00AA2C2F" w:rsidRPr="006C3F08" w:rsidRDefault="000C1058" w:rsidP="00DE6E04">
      <w:pPr>
        <w:pStyle w:val="Sraopastraipa"/>
        <w:numPr>
          <w:ilvl w:val="0"/>
          <w:numId w:val="1"/>
        </w:numPr>
        <w:tabs>
          <w:tab w:val="left" w:pos="284"/>
        </w:tabs>
        <w:rPr>
          <w:b/>
          <w:szCs w:val="24"/>
        </w:rPr>
      </w:pPr>
      <w:r w:rsidRPr="006C3F08">
        <w:rPr>
          <w:b/>
          <w:szCs w:val="24"/>
        </w:rPr>
        <w:t>Pagrindiniai praėjusių metų veiklos rezultatai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410"/>
        <w:gridCol w:w="3118"/>
        <w:gridCol w:w="2948"/>
      </w:tblGrid>
      <w:tr w:rsidR="006C3F08" w:rsidRPr="006C3F08" w14:paraId="39C55B4C" w14:textId="77777777" w:rsidTr="004674D8">
        <w:tc>
          <w:tcPr>
            <w:tcW w:w="1872" w:type="dxa"/>
            <w:tcBorders>
              <w:top w:val="single" w:sz="4" w:space="0" w:color="auto"/>
              <w:left w:val="single" w:sz="4" w:space="0" w:color="auto"/>
              <w:bottom w:val="single" w:sz="4" w:space="0" w:color="auto"/>
              <w:right w:val="single" w:sz="4" w:space="0" w:color="auto"/>
            </w:tcBorders>
            <w:vAlign w:val="center"/>
            <w:hideMark/>
          </w:tcPr>
          <w:p w14:paraId="264E7568" w14:textId="6D9AC9C3" w:rsidR="00F76061" w:rsidRPr="006C3F08" w:rsidRDefault="00F76061" w:rsidP="00F76061">
            <w:pPr>
              <w:jc w:val="center"/>
              <w:rPr>
                <w:szCs w:val="24"/>
                <w:lang w:eastAsia="lt-LT"/>
              </w:rPr>
            </w:pPr>
            <w:r w:rsidRPr="006C3F08">
              <w:rPr>
                <w:szCs w:val="24"/>
                <w:lang w:eastAsia="lt-LT"/>
              </w:rPr>
              <w:t>Metų užduotys (toliau-užduotys)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FADAAB" w14:textId="0A12BA62" w:rsidR="00F76061" w:rsidRPr="006C3F08" w:rsidRDefault="00F76061" w:rsidP="00F76061">
            <w:pPr>
              <w:jc w:val="center"/>
              <w:rPr>
                <w:szCs w:val="24"/>
                <w:lang w:eastAsia="lt-LT"/>
              </w:rPr>
            </w:pPr>
            <w:r w:rsidRPr="006C3F08">
              <w:rPr>
                <w:szCs w:val="24"/>
                <w:lang w:eastAsia="lt-LT"/>
              </w:rPr>
              <w:t>Siektini rezultatai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4A39B53" w14:textId="08E598FB" w:rsidR="00F76061" w:rsidRPr="006C3F08" w:rsidRDefault="00F76061" w:rsidP="00F76061">
            <w:pPr>
              <w:jc w:val="center"/>
              <w:rPr>
                <w:szCs w:val="24"/>
                <w:lang w:eastAsia="lt-LT"/>
              </w:rPr>
            </w:pPr>
            <w:r w:rsidRPr="006C3F08">
              <w:rPr>
                <w:szCs w:val="24"/>
                <w:lang w:eastAsia="lt-LT"/>
              </w:rPr>
              <w:t>Rezultatų vertinimo rodikliai (kuriais vadovaujantis vertinama, ar nustatytos užduotys įvykdytos)</w:t>
            </w:r>
          </w:p>
        </w:tc>
        <w:tc>
          <w:tcPr>
            <w:tcW w:w="2948" w:type="dxa"/>
            <w:tcBorders>
              <w:top w:val="single" w:sz="4" w:space="0" w:color="auto"/>
              <w:left w:val="single" w:sz="4" w:space="0" w:color="auto"/>
              <w:bottom w:val="single" w:sz="4" w:space="0" w:color="auto"/>
              <w:right w:val="single" w:sz="4" w:space="0" w:color="auto"/>
            </w:tcBorders>
          </w:tcPr>
          <w:p w14:paraId="438AAAC0" w14:textId="5B421C20" w:rsidR="00F76061" w:rsidRPr="006C3F08" w:rsidRDefault="00F76061" w:rsidP="00F76061">
            <w:pPr>
              <w:jc w:val="center"/>
              <w:rPr>
                <w:szCs w:val="24"/>
                <w:lang w:eastAsia="lt-LT"/>
              </w:rPr>
            </w:pPr>
            <w:r w:rsidRPr="006C3F08">
              <w:rPr>
                <w:szCs w:val="24"/>
                <w:lang w:eastAsia="lt-LT"/>
              </w:rPr>
              <w:t>Pasiekti rezultatai ir jų rodikliai</w:t>
            </w:r>
          </w:p>
        </w:tc>
      </w:tr>
      <w:tr w:rsidR="00B81D6F" w:rsidRPr="007C690D" w14:paraId="54083304" w14:textId="77777777" w:rsidTr="004674D8">
        <w:trPr>
          <w:trHeight w:val="742"/>
        </w:trPr>
        <w:tc>
          <w:tcPr>
            <w:tcW w:w="1872" w:type="dxa"/>
            <w:vMerge w:val="restart"/>
            <w:tcBorders>
              <w:top w:val="single" w:sz="4" w:space="0" w:color="auto"/>
              <w:left w:val="single" w:sz="4" w:space="0" w:color="auto"/>
              <w:right w:val="single" w:sz="4" w:space="0" w:color="auto"/>
            </w:tcBorders>
          </w:tcPr>
          <w:p w14:paraId="4E4CD79F" w14:textId="795CE284" w:rsidR="00B81D6F" w:rsidRPr="006C3F08" w:rsidRDefault="00B81D6F" w:rsidP="006C3F08">
            <w:pPr>
              <w:pStyle w:val="Sraopastraipa"/>
              <w:numPr>
                <w:ilvl w:val="0"/>
                <w:numId w:val="8"/>
              </w:numPr>
              <w:tabs>
                <w:tab w:val="left" w:pos="210"/>
              </w:tabs>
              <w:ind w:left="-74" w:firstLine="0"/>
              <w:rPr>
                <w:rStyle w:val="normaltextrun"/>
                <w:szCs w:val="24"/>
              </w:rPr>
            </w:pPr>
            <w:r w:rsidRPr="006C3F08">
              <w:rPr>
                <w:szCs w:val="24"/>
              </w:rPr>
              <w:t>Koordinuoti ugdymo turinio kaitos procesus, užtikrinant sąlygas kiekvieno mokinio sėkmingam mokymuisi.</w:t>
            </w:r>
          </w:p>
          <w:p w14:paraId="74F8CCCB" w14:textId="77777777" w:rsidR="00B81D6F" w:rsidRPr="006C3F08" w:rsidRDefault="00B81D6F" w:rsidP="006C3F08">
            <w:pPr>
              <w:rPr>
                <w:rStyle w:val="normaltextrun"/>
              </w:rPr>
            </w:pPr>
          </w:p>
          <w:p w14:paraId="07D58661" w14:textId="77777777" w:rsidR="00B81D6F" w:rsidRPr="006C3F08" w:rsidRDefault="00B81D6F" w:rsidP="006C3F08">
            <w:pPr>
              <w:rPr>
                <w:rStyle w:val="normaltextrun"/>
              </w:rPr>
            </w:pPr>
          </w:p>
          <w:p w14:paraId="7E68E89D" w14:textId="77777777" w:rsidR="00B81D6F" w:rsidRPr="006C3F08" w:rsidRDefault="00B81D6F" w:rsidP="006C3F08">
            <w:pPr>
              <w:rPr>
                <w:szCs w:val="24"/>
                <w:lang w:eastAsia="lt-LT"/>
              </w:rPr>
            </w:pPr>
          </w:p>
        </w:tc>
        <w:tc>
          <w:tcPr>
            <w:tcW w:w="2410" w:type="dxa"/>
            <w:vMerge w:val="restart"/>
            <w:tcBorders>
              <w:top w:val="single" w:sz="4" w:space="0" w:color="auto"/>
              <w:left w:val="single" w:sz="4" w:space="0" w:color="auto"/>
              <w:right w:val="single" w:sz="4" w:space="0" w:color="auto"/>
            </w:tcBorders>
          </w:tcPr>
          <w:p w14:paraId="2590E9D1" w14:textId="77777777" w:rsidR="00B81D6F" w:rsidRPr="006C3F08" w:rsidRDefault="00B81D6F" w:rsidP="006C3F08">
            <w:pPr>
              <w:overflowPunct w:val="0"/>
              <w:autoSpaceDE w:val="0"/>
              <w:autoSpaceDN w:val="0"/>
              <w:adjustRightInd w:val="0"/>
              <w:jc w:val="both"/>
              <w:textAlignment w:val="baseline"/>
              <w:rPr>
                <w:szCs w:val="24"/>
              </w:rPr>
            </w:pPr>
            <w:r w:rsidRPr="006C3F08">
              <w:rPr>
                <w:szCs w:val="24"/>
              </w:rPr>
              <w:t>Iki 2025-12-31 kuriami kuo</w:t>
            </w:r>
          </w:p>
          <w:p w14:paraId="19B0CA85" w14:textId="4366C1B4" w:rsidR="00B81D6F" w:rsidRPr="006C3F08" w:rsidRDefault="00B81D6F" w:rsidP="006C3F08">
            <w:pPr>
              <w:overflowPunct w:val="0"/>
              <w:autoSpaceDE w:val="0"/>
              <w:autoSpaceDN w:val="0"/>
              <w:adjustRightInd w:val="0"/>
              <w:jc w:val="both"/>
              <w:textAlignment w:val="baseline"/>
              <w:rPr>
                <w:szCs w:val="24"/>
              </w:rPr>
            </w:pPr>
            <w:r w:rsidRPr="006C3F08">
              <w:rPr>
                <w:szCs w:val="24"/>
              </w:rPr>
              <w:t>artimesni realiam gyvenimui mokymosi kontekstai, kuriuose atrandamos naujos, pritaikomos jau turimos žinios.</w:t>
            </w:r>
          </w:p>
        </w:tc>
        <w:tc>
          <w:tcPr>
            <w:tcW w:w="3118" w:type="dxa"/>
            <w:tcBorders>
              <w:top w:val="single" w:sz="4" w:space="0" w:color="auto"/>
              <w:left w:val="single" w:sz="4" w:space="0" w:color="auto"/>
              <w:right w:val="single" w:sz="4" w:space="0" w:color="auto"/>
            </w:tcBorders>
          </w:tcPr>
          <w:p w14:paraId="2E5610FB" w14:textId="3657514D" w:rsidR="00B81D6F" w:rsidRPr="006C3F08" w:rsidRDefault="00B81D6F" w:rsidP="006C3F08">
            <w:pPr>
              <w:tabs>
                <w:tab w:val="left" w:pos="601"/>
              </w:tabs>
              <w:spacing w:after="200"/>
              <w:contextualSpacing/>
              <w:rPr>
                <w:rFonts w:eastAsia="Calibri"/>
                <w:szCs w:val="24"/>
              </w:rPr>
            </w:pPr>
            <w:r w:rsidRPr="006C3F08">
              <w:rPr>
                <w:szCs w:val="24"/>
              </w:rPr>
              <w:t>75</w:t>
            </w:r>
            <w:r w:rsidR="00EA19DD">
              <w:t xml:space="preserve"> </w:t>
            </w:r>
            <w:r w:rsidR="00EA19DD" w:rsidRPr="00EA19DD">
              <w:rPr>
                <w:szCs w:val="24"/>
              </w:rPr>
              <w:t>proc.</w:t>
            </w:r>
            <w:r w:rsidRPr="006C3F08">
              <w:rPr>
                <w:szCs w:val="24"/>
              </w:rPr>
              <w:t xml:space="preserve"> mokytojų, dalyvavusių kvalifikacijos tobulinimo veiklose, susijusiose su ugdymo turinio kaita.</w:t>
            </w:r>
          </w:p>
        </w:tc>
        <w:tc>
          <w:tcPr>
            <w:tcW w:w="2948" w:type="dxa"/>
            <w:tcBorders>
              <w:top w:val="single" w:sz="4" w:space="0" w:color="auto"/>
              <w:left w:val="single" w:sz="4" w:space="0" w:color="auto"/>
              <w:bottom w:val="single" w:sz="4" w:space="0" w:color="auto"/>
              <w:right w:val="single" w:sz="4" w:space="0" w:color="auto"/>
            </w:tcBorders>
          </w:tcPr>
          <w:p w14:paraId="36D63DA8" w14:textId="0CCD8B6A" w:rsidR="00B81D6F" w:rsidRPr="007C690D" w:rsidRDefault="00B81D6F" w:rsidP="006C3F08">
            <w:pPr>
              <w:tabs>
                <w:tab w:val="left" w:pos="601"/>
              </w:tabs>
              <w:spacing w:after="200"/>
              <w:contextualSpacing/>
              <w:jc w:val="both"/>
              <w:rPr>
                <w:color w:val="FF0000"/>
                <w:szCs w:val="24"/>
                <w:lang w:eastAsia="lt-LT"/>
              </w:rPr>
            </w:pPr>
            <w:r w:rsidRPr="009437A8">
              <w:rPr>
                <w:szCs w:val="24"/>
                <w:lang w:eastAsia="lt-LT"/>
              </w:rPr>
              <w:t>76</w:t>
            </w:r>
            <w:r w:rsidR="00EA19DD">
              <w:t xml:space="preserve"> </w:t>
            </w:r>
            <w:r w:rsidR="00EA19DD" w:rsidRPr="00EA19DD">
              <w:rPr>
                <w:szCs w:val="24"/>
                <w:lang w:eastAsia="lt-LT"/>
              </w:rPr>
              <w:t>proc.</w:t>
            </w:r>
            <w:r w:rsidRPr="009437A8">
              <w:rPr>
                <w:szCs w:val="24"/>
                <w:lang w:eastAsia="lt-LT"/>
              </w:rPr>
              <w:t xml:space="preserve"> mokytojų, dalyvavo kvalifikacijos tobulinimo veiklose, susijusiose su ugdymo turinio kaita.</w:t>
            </w:r>
          </w:p>
        </w:tc>
      </w:tr>
      <w:tr w:rsidR="00B81D6F" w:rsidRPr="007C690D" w14:paraId="35710486" w14:textId="77777777" w:rsidTr="00363F62">
        <w:trPr>
          <w:trHeight w:val="1281"/>
        </w:trPr>
        <w:tc>
          <w:tcPr>
            <w:tcW w:w="1872" w:type="dxa"/>
            <w:vMerge/>
            <w:tcBorders>
              <w:left w:val="single" w:sz="4" w:space="0" w:color="auto"/>
              <w:right w:val="single" w:sz="4" w:space="0" w:color="auto"/>
            </w:tcBorders>
          </w:tcPr>
          <w:p w14:paraId="599A0A40" w14:textId="77777777" w:rsidR="00B81D6F" w:rsidRPr="006C3F08" w:rsidRDefault="00B81D6F" w:rsidP="006C3F08">
            <w:pPr>
              <w:rPr>
                <w:szCs w:val="24"/>
                <w:lang w:eastAsia="lt-LT"/>
              </w:rPr>
            </w:pPr>
          </w:p>
        </w:tc>
        <w:tc>
          <w:tcPr>
            <w:tcW w:w="2410" w:type="dxa"/>
            <w:vMerge/>
            <w:tcBorders>
              <w:left w:val="single" w:sz="4" w:space="0" w:color="auto"/>
              <w:right w:val="single" w:sz="4" w:space="0" w:color="auto"/>
            </w:tcBorders>
          </w:tcPr>
          <w:p w14:paraId="05882560" w14:textId="77777777" w:rsidR="00B81D6F" w:rsidRPr="006C3F08" w:rsidRDefault="00B81D6F" w:rsidP="006C3F08">
            <w:pPr>
              <w:overflowPunct w:val="0"/>
              <w:autoSpaceDE w:val="0"/>
              <w:autoSpaceDN w:val="0"/>
              <w:adjustRightInd w:val="0"/>
              <w:jc w:val="both"/>
              <w:textAlignment w:val="baseline"/>
              <w:rPr>
                <w:szCs w:val="24"/>
              </w:rPr>
            </w:pPr>
          </w:p>
        </w:tc>
        <w:tc>
          <w:tcPr>
            <w:tcW w:w="3118" w:type="dxa"/>
            <w:tcBorders>
              <w:top w:val="single" w:sz="4" w:space="0" w:color="auto"/>
              <w:left w:val="single" w:sz="4" w:space="0" w:color="auto"/>
              <w:right w:val="single" w:sz="4" w:space="0" w:color="auto"/>
            </w:tcBorders>
          </w:tcPr>
          <w:p w14:paraId="530E8B79" w14:textId="7022C367" w:rsidR="00B81D6F" w:rsidRPr="006C3F08" w:rsidRDefault="00B81D6F" w:rsidP="006C3F08">
            <w:pPr>
              <w:tabs>
                <w:tab w:val="left" w:pos="601"/>
              </w:tabs>
              <w:spacing w:after="200"/>
              <w:contextualSpacing/>
              <w:jc w:val="both"/>
              <w:rPr>
                <w:szCs w:val="24"/>
                <w:lang w:eastAsia="lt-LT"/>
              </w:rPr>
            </w:pPr>
            <w:r w:rsidRPr="006C3F08">
              <w:rPr>
                <w:szCs w:val="24"/>
              </w:rPr>
              <w:t>Labai gerai ir gerai ugdymo kokybę vertina 95</w:t>
            </w:r>
            <w:r w:rsidR="00EA19DD">
              <w:rPr>
                <w:szCs w:val="24"/>
              </w:rPr>
              <w:t xml:space="preserve"> proc.</w:t>
            </w:r>
            <w:r w:rsidRPr="006C3F08">
              <w:rPr>
                <w:szCs w:val="24"/>
              </w:rPr>
              <w:t xml:space="preserve"> tėvų (globėjų).</w:t>
            </w:r>
          </w:p>
        </w:tc>
        <w:tc>
          <w:tcPr>
            <w:tcW w:w="2948" w:type="dxa"/>
            <w:tcBorders>
              <w:top w:val="single" w:sz="4" w:space="0" w:color="auto"/>
              <w:left w:val="single" w:sz="4" w:space="0" w:color="auto"/>
              <w:bottom w:val="single" w:sz="4" w:space="0" w:color="auto"/>
              <w:right w:val="single" w:sz="4" w:space="0" w:color="auto"/>
            </w:tcBorders>
          </w:tcPr>
          <w:p w14:paraId="70097240" w14:textId="6F6963F0" w:rsidR="00B81D6F" w:rsidRPr="007C690D" w:rsidRDefault="00B81D6F" w:rsidP="006C3F08">
            <w:pPr>
              <w:tabs>
                <w:tab w:val="left" w:pos="601"/>
              </w:tabs>
              <w:spacing w:after="200"/>
              <w:contextualSpacing/>
              <w:jc w:val="both"/>
              <w:rPr>
                <w:color w:val="FF0000"/>
                <w:szCs w:val="24"/>
                <w:lang w:eastAsia="lt-LT"/>
              </w:rPr>
            </w:pPr>
            <w:r w:rsidRPr="009437A8">
              <w:rPr>
                <w:szCs w:val="24"/>
                <w:lang w:eastAsia="lt-LT"/>
              </w:rPr>
              <w:t xml:space="preserve">95 </w:t>
            </w:r>
            <w:r w:rsidR="00EA19DD" w:rsidRPr="00EA19DD">
              <w:rPr>
                <w:szCs w:val="24"/>
                <w:lang w:eastAsia="lt-LT"/>
              </w:rPr>
              <w:t>proc.</w:t>
            </w:r>
            <w:r w:rsidRPr="009437A8">
              <w:rPr>
                <w:szCs w:val="24"/>
                <w:lang w:eastAsia="lt-LT"/>
              </w:rPr>
              <w:t xml:space="preserve"> tėvų (globėjų) labai gerai ir gerai įvertino ikimokyklinio, priešmokyklinio ir pradinio ugdymo kokybę</w:t>
            </w:r>
            <w:r>
              <w:rPr>
                <w:szCs w:val="24"/>
                <w:lang w:eastAsia="lt-LT"/>
              </w:rPr>
              <w:t>.</w:t>
            </w:r>
          </w:p>
        </w:tc>
      </w:tr>
      <w:tr w:rsidR="00B81D6F" w:rsidRPr="007C690D" w14:paraId="6F2AC9C4" w14:textId="77777777" w:rsidTr="00363F62">
        <w:trPr>
          <w:trHeight w:val="1359"/>
        </w:trPr>
        <w:tc>
          <w:tcPr>
            <w:tcW w:w="1872" w:type="dxa"/>
            <w:vMerge/>
            <w:tcBorders>
              <w:left w:val="single" w:sz="4" w:space="0" w:color="auto"/>
              <w:right w:val="single" w:sz="4" w:space="0" w:color="auto"/>
            </w:tcBorders>
          </w:tcPr>
          <w:p w14:paraId="4BC76B82" w14:textId="77777777" w:rsidR="00B81D6F" w:rsidRPr="006C3F08" w:rsidRDefault="00B81D6F" w:rsidP="006C3F08">
            <w:pPr>
              <w:rPr>
                <w:szCs w:val="24"/>
                <w:lang w:eastAsia="lt-LT"/>
              </w:rPr>
            </w:pPr>
          </w:p>
        </w:tc>
        <w:tc>
          <w:tcPr>
            <w:tcW w:w="2410" w:type="dxa"/>
            <w:vMerge/>
            <w:tcBorders>
              <w:left w:val="single" w:sz="4" w:space="0" w:color="auto"/>
              <w:right w:val="single" w:sz="4" w:space="0" w:color="auto"/>
            </w:tcBorders>
          </w:tcPr>
          <w:p w14:paraId="3C744A78" w14:textId="0D9B13C0" w:rsidR="00B81D6F" w:rsidRPr="006C3F08" w:rsidRDefault="00B81D6F" w:rsidP="006C3F08">
            <w:pPr>
              <w:overflowPunct w:val="0"/>
              <w:autoSpaceDE w:val="0"/>
              <w:autoSpaceDN w:val="0"/>
              <w:adjustRightInd w:val="0"/>
              <w:jc w:val="both"/>
              <w:textAlignment w:val="baseline"/>
              <w:rPr>
                <w:szCs w:val="24"/>
              </w:rPr>
            </w:pPr>
          </w:p>
        </w:tc>
        <w:tc>
          <w:tcPr>
            <w:tcW w:w="3118" w:type="dxa"/>
            <w:tcBorders>
              <w:top w:val="single" w:sz="4" w:space="0" w:color="auto"/>
              <w:left w:val="single" w:sz="4" w:space="0" w:color="auto"/>
              <w:right w:val="single" w:sz="4" w:space="0" w:color="auto"/>
            </w:tcBorders>
          </w:tcPr>
          <w:p w14:paraId="5D44348F" w14:textId="326EC9D1" w:rsidR="00B81D6F" w:rsidRPr="006C3F08" w:rsidRDefault="00B81D6F" w:rsidP="006C3F08">
            <w:pPr>
              <w:overflowPunct w:val="0"/>
              <w:autoSpaceDE w:val="0"/>
              <w:autoSpaceDN w:val="0"/>
              <w:adjustRightInd w:val="0"/>
              <w:jc w:val="both"/>
              <w:textAlignment w:val="baseline"/>
              <w:rPr>
                <w:szCs w:val="24"/>
              </w:rPr>
            </w:pPr>
            <w:r w:rsidRPr="006C3F08">
              <w:rPr>
                <w:szCs w:val="24"/>
              </w:rPr>
              <w:t>80</w:t>
            </w:r>
            <w:r w:rsidR="00EA19DD">
              <w:t xml:space="preserve"> </w:t>
            </w:r>
            <w:r w:rsidR="00EA19DD" w:rsidRPr="00EA19DD">
              <w:rPr>
                <w:szCs w:val="24"/>
              </w:rPr>
              <w:t>proc.</w:t>
            </w:r>
            <w:r w:rsidRPr="006C3F08">
              <w:rPr>
                <w:szCs w:val="24"/>
              </w:rPr>
              <w:t xml:space="preserve"> pamok</w:t>
            </w:r>
            <w:r w:rsidR="00C47069">
              <w:rPr>
                <w:szCs w:val="24"/>
              </w:rPr>
              <w:t xml:space="preserve">ų ir </w:t>
            </w:r>
            <w:r w:rsidRPr="006C3F08">
              <w:rPr>
                <w:szCs w:val="24"/>
              </w:rPr>
              <w:t>veikl</w:t>
            </w:r>
            <w:r w:rsidR="00C47069">
              <w:rPr>
                <w:szCs w:val="24"/>
              </w:rPr>
              <w:t>ų</w:t>
            </w:r>
            <w:r w:rsidRPr="006C3F08">
              <w:rPr>
                <w:szCs w:val="24"/>
              </w:rPr>
              <w:t xml:space="preserve"> lankstus turinys leidžia mokiniams dirbti jų gebėjimus ir poreikius atitinkančiu tempu, užtikrinamos sąlygos personalizuotam mokymuisi.</w:t>
            </w:r>
          </w:p>
        </w:tc>
        <w:tc>
          <w:tcPr>
            <w:tcW w:w="2948" w:type="dxa"/>
            <w:tcBorders>
              <w:top w:val="single" w:sz="4" w:space="0" w:color="auto"/>
              <w:left w:val="single" w:sz="4" w:space="0" w:color="auto"/>
              <w:bottom w:val="single" w:sz="4" w:space="0" w:color="auto"/>
              <w:right w:val="single" w:sz="4" w:space="0" w:color="auto"/>
            </w:tcBorders>
          </w:tcPr>
          <w:p w14:paraId="1CA132E9" w14:textId="090F7C8C" w:rsidR="00B81D6F" w:rsidRPr="007C690D" w:rsidRDefault="00B81D6F" w:rsidP="006C3F08">
            <w:pPr>
              <w:tabs>
                <w:tab w:val="left" w:pos="601"/>
              </w:tabs>
              <w:spacing w:after="200"/>
              <w:contextualSpacing/>
              <w:jc w:val="both"/>
              <w:rPr>
                <w:color w:val="FF0000"/>
                <w:szCs w:val="24"/>
                <w:lang w:eastAsia="lt-LT"/>
              </w:rPr>
            </w:pPr>
            <w:r w:rsidRPr="004D2C51">
              <w:rPr>
                <w:szCs w:val="24"/>
                <w:lang w:eastAsia="lt-LT"/>
              </w:rPr>
              <w:t>8</w:t>
            </w:r>
            <w:r>
              <w:rPr>
                <w:szCs w:val="24"/>
                <w:lang w:eastAsia="lt-LT"/>
              </w:rPr>
              <w:t>1</w:t>
            </w:r>
            <w:r w:rsidRPr="004D2C51">
              <w:rPr>
                <w:szCs w:val="24"/>
                <w:lang w:eastAsia="lt-LT"/>
              </w:rPr>
              <w:t xml:space="preserve"> </w:t>
            </w:r>
            <w:r w:rsidR="00EA19DD" w:rsidRPr="00EA19DD">
              <w:rPr>
                <w:szCs w:val="24"/>
                <w:lang w:eastAsia="lt-LT"/>
              </w:rPr>
              <w:t>proc.</w:t>
            </w:r>
            <w:r w:rsidRPr="004D2C51">
              <w:rPr>
                <w:szCs w:val="24"/>
                <w:lang w:eastAsia="lt-LT"/>
              </w:rPr>
              <w:t xml:space="preserve"> pamokų ir veiklų taikytas lankstus ugdymo turinys sudarė sąlygas mokiniams mokytis jų gebėjimus ir poreikius atitinkančiu tempu, užtikrinant personalizuotą mokymąsi.</w:t>
            </w:r>
          </w:p>
        </w:tc>
      </w:tr>
      <w:tr w:rsidR="00B81D6F" w:rsidRPr="007C690D" w14:paraId="4FC9BDA5" w14:textId="77777777" w:rsidTr="00D07C7E">
        <w:trPr>
          <w:trHeight w:val="2494"/>
        </w:trPr>
        <w:tc>
          <w:tcPr>
            <w:tcW w:w="1872" w:type="dxa"/>
            <w:vMerge/>
            <w:tcBorders>
              <w:left w:val="single" w:sz="4" w:space="0" w:color="auto"/>
              <w:right w:val="single" w:sz="4" w:space="0" w:color="auto"/>
            </w:tcBorders>
          </w:tcPr>
          <w:p w14:paraId="578B5C16" w14:textId="77777777" w:rsidR="00B81D6F" w:rsidRPr="006C3F08" w:rsidRDefault="00B81D6F" w:rsidP="006C3F08">
            <w:pPr>
              <w:rPr>
                <w:szCs w:val="24"/>
                <w:lang w:eastAsia="lt-LT"/>
              </w:rPr>
            </w:pPr>
          </w:p>
        </w:tc>
        <w:tc>
          <w:tcPr>
            <w:tcW w:w="2410" w:type="dxa"/>
            <w:vMerge/>
            <w:tcBorders>
              <w:left w:val="single" w:sz="4" w:space="0" w:color="auto"/>
              <w:bottom w:val="single" w:sz="4" w:space="0" w:color="auto"/>
              <w:right w:val="single" w:sz="4" w:space="0" w:color="auto"/>
            </w:tcBorders>
          </w:tcPr>
          <w:p w14:paraId="1858A9D0" w14:textId="77777777" w:rsidR="00B81D6F" w:rsidRPr="006C3F08" w:rsidRDefault="00B81D6F" w:rsidP="006C3F08">
            <w:pPr>
              <w:overflowPunct w:val="0"/>
              <w:autoSpaceDE w:val="0"/>
              <w:autoSpaceDN w:val="0"/>
              <w:adjustRightInd w:val="0"/>
              <w:jc w:val="both"/>
              <w:textAlignment w:val="baseline"/>
              <w:rPr>
                <w:szCs w:val="24"/>
              </w:rPr>
            </w:pPr>
          </w:p>
        </w:tc>
        <w:tc>
          <w:tcPr>
            <w:tcW w:w="3118" w:type="dxa"/>
            <w:tcBorders>
              <w:top w:val="single" w:sz="4" w:space="0" w:color="auto"/>
              <w:left w:val="single" w:sz="4" w:space="0" w:color="auto"/>
              <w:bottom w:val="single" w:sz="4" w:space="0" w:color="auto"/>
              <w:right w:val="single" w:sz="4" w:space="0" w:color="auto"/>
            </w:tcBorders>
          </w:tcPr>
          <w:p w14:paraId="1C7740AB" w14:textId="2B7A818C" w:rsidR="00B81D6F" w:rsidRPr="006C3F08" w:rsidRDefault="00B81D6F" w:rsidP="006C3F08">
            <w:pPr>
              <w:tabs>
                <w:tab w:val="left" w:pos="601"/>
              </w:tabs>
              <w:spacing w:after="200"/>
              <w:contextualSpacing/>
              <w:jc w:val="both"/>
              <w:rPr>
                <w:szCs w:val="24"/>
                <w:lang w:eastAsia="lt-LT"/>
              </w:rPr>
            </w:pPr>
            <w:r w:rsidRPr="006C3F08">
              <w:rPr>
                <w:szCs w:val="24"/>
              </w:rPr>
              <w:t>Metodinėje mokytojų grupėje susitarta dėl mokinių nuoseklios ir struktūruotos refleksijos, įsivertinimo proceso įgyvendinimo.</w:t>
            </w:r>
          </w:p>
        </w:tc>
        <w:tc>
          <w:tcPr>
            <w:tcW w:w="2948" w:type="dxa"/>
            <w:tcBorders>
              <w:top w:val="single" w:sz="4" w:space="0" w:color="auto"/>
              <w:left w:val="single" w:sz="4" w:space="0" w:color="auto"/>
              <w:bottom w:val="single" w:sz="4" w:space="0" w:color="auto"/>
              <w:right w:val="single" w:sz="4" w:space="0" w:color="auto"/>
            </w:tcBorders>
          </w:tcPr>
          <w:p w14:paraId="25F8AB20" w14:textId="1E1CA4CB" w:rsidR="00B81D6F" w:rsidRPr="007C690D" w:rsidRDefault="00B81D6F" w:rsidP="006C3F08">
            <w:pPr>
              <w:tabs>
                <w:tab w:val="left" w:pos="601"/>
              </w:tabs>
              <w:contextualSpacing/>
              <w:jc w:val="both"/>
              <w:rPr>
                <w:color w:val="FF0000"/>
                <w:szCs w:val="24"/>
                <w:lang w:eastAsia="lt-LT"/>
              </w:rPr>
            </w:pPr>
            <w:r>
              <w:rPr>
                <w:szCs w:val="24"/>
                <w:lang w:eastAsia="lt-LT"/>
              </w:rPr>
              <w:t>Metodinėje grupėje susitarta ir k</w:t>
            </w:r>
            <w:r w:rsidRPr="006A6B7C">
              <w:rPr>
                <w:szCs w:val="24"/>
                <w:lang w:eastAsia="lt-LT"/>
              </w:rPr>
              <w:t>lasėse įdiegtos inovatyvios refleksijos lentos, kurios sistemingai ir tikslingai integruotos į ugdymo procesą, skatinant mokinių sąmoningą mokymąsi, refleksiją ir įsivertinimą.</w:t>
            </w:r>
          </w:p>
        </w:tc>
      </w:tr>
      <w:tr w:rsidR="00AF1B71" w:rsidRPr="007C690D" w14:paraId="51DAB96F" w14:textId="77777777" w:rsidTr="004674D8">
        <w:trPr>
          <w:trHeight w:val="747"/>
        </w:trPr>
        <w:tc>
          <w:tcPr>
            <w:tcW w:w="1872" w:type="dxa"/>
            <w:vMerge/>
            <w:tcBorders>
              <w:left w:val="single" w:sz="4" w:space="0" w:color="auto"/>
              <w:right w:val="single" w:sz="4" w:space="0" w:color="auto"/>
            </w:tcBorders>
          </w:tcPr>
          <w:p w14:paraId="5BA5DF29" w14:textId="77777777" w:rsidR="00AF1B71" w:rsidRPr="007C690D" w:rsidRDefault="00AF1B71" w:rsidP="006C3F08">
            <w:pPr>
              <w:rPr>
                <w:color w:val="FF0000"/>
                <w:szCs w:val="24"/>
                <w:lang w:eastAsia="lt-LT"/>
              </w:rPr>
            </w:pPr>
          </w:p>
        </w:tc>
        <w:tc>
          <w:tcPr>
            <w:tcW w:w="2410" w:type="dxa"/>
            <w:vMerge w:val="restart"/>
            <w:tcBorders>
              <w:left w:val="single" w:sz="4" w:space="0" w:color="auto"/>
              <w:right w:val="single" w:sz="4" w:space="0" w:color="auto"/>
            </w:tcBorders>
          </w:tcPr>
          <w:p w14:paraId="056F2135" w14:textId="75A9A455" w:rsidR="00AF1B71" w:rsidRPr="006C3F08" w:rsidRDefault="00AF1B71" w:rsidP="006C3F08">
            <w:pPr>
              <w:overflowPunct w:val="0"/>
              <w:autoSpaceDE w:val="0"/>
              <w:autoSpaceDN w:val="0"/>
              <w:adjustRightInd w:val="0"/>
              <w:jc w:val="both"/>
              <w:textAlignment w:val="baseline"/>
              <w:rPr>
                <w:szCs w:val="24"/>
              </w:rPr>
            </w:pPr>
            <w:r w:rsidRPr="006C3F08">
              <w:rPr>
                <w:szCs w:val="24"/>
              </w:rPr>
              <w:t>Iki 2025-12-31 prie individualių mokinių poreikių, gebėjimų ir interesų pritaikytas ugdymo turinys, vedantis į asmeninių pasiekimų augimą.</w:t>
            </w:r>
          </w:p>
        </w:tc>
        <w:tc>
          <w:tcPr>
            <w:tcW w:w="3118" w:type="dxa"/>
            <w:tcBorders>
              <w:top w:val="single" w:sz="4" w:space="0" w:color="auto"/>
              <w:left w:val="single" w:sz="4" w:space="0" w:color="auto"/>
              <w:bottom w:val="single" w:sz="4" w:space="0" w:color="auto"/>
              <w:right w:val="single" w:sz="4" w:space="0" w:color="auto"/>
            </w:tcBorders>
          </w:tcPr>
          <w:p w14:paraId="1359A4A8" w14:textId="5F132DC0" w:rsidR="00AF1B71" w:rsidRPr="006C3F08" w:rsidRDefault="00AF1B71" w:rsidP="006C3F08">
            <w:pPr>
              <w:overflowPunct w:val="0"/>
              <w:autoSpaceDE w:val="0"/>
              <w:autoSpaceDN w:val="0"/>
              <w:adjustRightInd w:val="0"/>
              <w:jc w:val="both"/>
              <w:textAlignment w:val="baseline"/>
              <w:rPr>
                <w:szCs w:val="24"/>
              </w:rPr>
            </w:pPr>
            <w:r w:rsidRPr="006C3F08">
              <w:rPr>
                <w:rFonts w:eastAsia="Calibri"/>
                <w:szCs w:val="24"/>
              </w:rPr>
              <w:t>100</w:t>
            </w:r>
            <w:r w:rsidR="00EA19DD">
              <w:t xml:space="preserve"> </w:t>
            </w:r>
            <w:r w:rsidR="00EA19DD" w:rsidRPr="00EA19DD">
              <w:rPr>
                <w:rFonts w:eastAsia="Calibri"/>
                <w:szCs w:val="24"/>
              </w:rPr>
              <w:t>proc.</w:t>
            </w:r>
            <w:r w:rsidRPr="006C3F08">
              <w:rPr>
                <w:rFonts w:eastAsia="Calibri"/>
                <w:szCs w:val="24"/>
              </w:rPr>
              <w:t xml:space="preserve"> mokinių asmeninės mokymo(</w:t>
            </w:r>
            <w:proofErr w:type="spellStart"/>
            <w:r w:rsidRPr="006C3F08">
              <w:rPr>
                <w:rFonts w:eastAsia="Calibri"/>
                <w:szCs w:val="24"/>
              </w:rPr>
              <w:t>si</w:t>
            </w:r>
            <w:proofErr w:type="spellEnd"/>
            <w:r w:rsidRPr="006C3F08">
              <w:rPr>
                <w:rFonts w:eastAsia="Calibri"/>
                <w:szCs w:val="24"/>
              </w:rPr>
              <w:t>) pažangos procentinė išraiška.</w:t>
            </w:r>
          </w:p>
        </w:tc>
        <w:tc>
          <w:tcPr>
            <w:tcW w:w="2948" w:type="dxa"/>
            <w:tcBorders>
              <w:top w:val="single" w:sz="4" w:space="0" w:color="auto"/>
              <w:left w:val="single" w:sz="4" w:space="0" w:color="auto"/>
              <w:bottom w:val="single" w:sz="4" w:space="0" w:color="auto"/>
              <w:right w:val="single" w:sz="4" w:space="0" w:color="auto"/>
            </w:tcBorders>
          </w:tcPr>
          <w:p w14:paraId="710E6F8F" w14:textId="0C0D9847" w:rsidR="00AF1B71" w:rsidRPr="007C690D" w:rsidRDefault="00AF1B71" w:rsidP="006C3F08">
            <w:pPr>
              <w:overflowPunct w:val="0"/>
              <w:autoSpaceDE w:val="0"/>
              <w:autoSpaceDN w:val="0"/>
              <w:adjustRightInd w:val="0"/>
              <w:jc w:val="both"/>
              <w:textAlignment w:val="baseline"/>
              <w:rPr>
                <w:color w:val="FF0000"/>
                <w:szCs w:val="24"/>
              </w:rPr>
            </w:pPr>
            <w:r w:rsidRPr="00D96A81">
              <w:rPr>
                <w:szCs w:val="24"/>
              </w:rPr>
              <w:t xml:space="preserve">100 </w:t>
            </w:r>
            <w:r w:rsidR="00EA19DD" w:rsidRPr="00EA19DD">
              <w:rPr>
                <w:szCs w:val="24"/>
              </w:rPr>
              <w:t>proc.</w:t>
            </w:r>
            <w:r w:rsidRPr="00D96A81">
              <w:rPr>
                <w:szCs w:val="24"/>
              </w:rPr>
              <w:t xml:space="preserve"> mokinių fiksavo asmeninę mokymo(</w:t>
            </w:r>
            <w:proofErr w:type="spellStart"/>
            <w:r w:rsidRPr="00D96A81">
              <w:rPr>
                <w:szCs w:val="24"/>
              </w:rPr>
              <w:t>si</w:t>
            </w:r>
            <w:proofErr w:type="spellEnd"/>
            <w:r w:rsidRPr="00D96A81">
              <w:rPr>
                <w:szCs w:val="24"/>
              </w:rPr>
              <w:t>) pažangą.</w:t>
            </w:r>
          </w:p>
        </w:tc>
      </w:tr>
      <w:tr w:rsidR="00AF1B71" w:rsidRPr="007C690D" w14:paraId="59167EBF" w14:textId="77777777" w:rsidTr="004674D8">
        <w:trPr>
          <w:trHeight w:val="939"/>
        </w:trPr>
        <w:tc>
          <w:tcPr>
            <w:tcW w:w="1872" w:type="dxa"/>
            <w:vMerge/>
            <w:tcBorders>
              <w:left w:val="single" w:sz="4" w:space="0" w:color="auto"/>
              <w:right w:val="single" w:sz="4" w:space="0" w:color="auto"/>
            </w:tcBorders>
          </w:tcPr>
          <w:p w14:paraId="4F08B429" w14:textId="77777777" w:rsidR="00AF1B71" w:rsidRPr="007C690D" w:rsidRDefault="00AF1B71" w:rsidP="006C3F08">
            <w:pPr>
              <w:rPr>
                <w:color w:val="FF0000"/>
                <w:szCs w:val="24"/>
                <w:lang w:eastAsia="lt-LT"/>
              </w:rPr>
            </w:pPr>
          </w:p>
        </w:tc>
        <w:tc>
          <w:tcPr>
            <w:tcW w:w="2410" w:type="dxa"/>
            <w:vMerge/>
            <w:tcBorders>
              <w:left w:val="single" w:sz="4" w:space="0" w:color="auto"/>
              <w:right w:val="single" w:sz="4" w:space="0" w:color="auto"/>
            </w:tcBorders>
          </w:tcPr>
          <w:p w14:paraId="1BF464C2" w14:textId="77777777" w:rsidR="00AF1B71" w:rsidRPr="006C3F08" w:rsidRDefault="00AF1B71" w:rsidP="006C3F08">
            <w:pPr>
              <w:rPr>
                <w:noProof/>
                <w:szCs w:val="24"/>
                <w:lang w:val="en-US"/>
              </w:rPr>
            </w:pPr>
          </w:p>
        </w:tc>
        <w:tc>
          <w:tcPr>
            <w:tcW w:w="3118" w:type="dxa"/>
            <w:tcBorders>
              <w:top w:val="single" w:sz="4" w:space="0" w:color="auto"/>
              <w:left w:val="single" w:sz="4" w:space="0" w:color="auto"/>
              <w:bottom w:val="single" w:sz="4" w:space="0" w:color="auto"/>
              <w:right w:val="single" w:sz="4" w:space="0" w:color="auto"/>
            </w:tcBorders>
          </w:tcPr>
          <w:p w14:paraId="09CA347B" w14:textId="0FC9FFAF" w:rsidR="00AF1B71" w:rsidRPr="006C3F08" w:rsidRDefault="00AF1B71" w:rsidP="006C3F08">
            <w:pPr>
              <w:rPr>
                <w:szCs w:val="24"/>
                <w:lang w:eastAsia="lt-LT"/>
              </w:rPr>
            </w:pPr>
            <w:r w:rsidRPr="006C3F08">
              <w:rPr>
                <w:rFonts w:eastAsia="Calibri"/>
                <w:szCs w:val="24"/>
              </w:rPr>
              <w:t>80</w:t>
            </w:r>
            <w:r w:rsidR="00EA19DD">
              <w:t xml:space="preserve"> </w:t>
            </w:r>
            <w:r w:rsidR="00EA19DD" w:rsidRPr="00EA19DD">
              <w:rPr>
                <w:rFonts w:eastAsia="Calibri"/>
                <w:szCs w:val="24"/>
              </w:rPr>
              <w:t>proc.</w:t>
            </w:r>
            <w:r w:rsidRPr="006C3F08">
              <w:rPr>
                <w:rFonts w:eastAsia="Calibri"/>
                <w:szCs w:val="24"/>
              </w:rPr>
              <w:t xml:space="preserve"> pamokų</w:t>
            </w:r>
            <w:r w:rsidR="00C47069">
              <w:rPr>
                <w:rFonts w:eastAsia="Calibri"/>
                <w:szCs w:val="24"/>
              </w:rPr>
              <w:t xml:space="preserve"> ir </w:t>
            </w:r>
            <w:r w:rsidRPr="006C3F08">
              <w:rPr>
                <w:rFonts w:eastAsia="Calibri"/>
                <w:szCs w:val="24"/>
              </w:rPr>
              <w:t>veiklų organizuojama pagal susitartas UTA idėjas.</w:t>
            </w:r>
          </w:p>
        </w:tc>
        <w:tc>
          <w:tcPr>
            <w:tcW w:w="2948" w:type="dxa"/>
            <w:tcBorders>
              <w:top w:val="single" w:sz="4" w:space="0" w:color="auto"/>
              <w:left w:val="single" w:sz="4" w:space="0" w:color="auto"/>
              <w:right w:val="single" w:sz="4" w:space="0" w:color="auto"/>
            </w:tcBorders>
          </w:tcPr>
          <w:p w14:paraId="2D4C0988" w14:textId="03551171" w:rsidR="00AF1B71" w:rsidRPr="007C690D" w:rsidRDefault="00AF1B71" w:rsidP="006C3F08">
            <w:pPr>
              <w:rPr>
                <w:bCs/>
                <w:color w:val="FF0000"/>
                <w:szCs w:val="24"/>
                <w:highlight w:val="white"/>
              </w:rPr>
            </w:pPr>
            <w:r w:rsidRPr="008D0F88">
              <w:rPr>
                <w:bCs/>
                <w:szCs w:val="24"/>
              </w:rPr>
              <w:t>8</w:t>
            </w:r>
            <w:r>
              <w:rPr>
                <w:bCs/>
                <w:szCs w:val="24"/>
              </w:rPr>
              <w:t>2</w:t>
            </w:r>
            <w:r w:rsidRPr="008D0F88">
              <w:rPr>
                <w:bCs/>
                <w:szCs w:val="24"/>
              </w:rPr>
              <w:t xml:space="preserve"> </w:t>
            </w:r>
            <w:r w:rsidR="00EA19DD" w:rsidRPr="00EA19DD">
              <w:rPr>
                <w:bCs/>
                <w:szCs w:val="24"/>
              </w:rPr>
              <w:t>proc.</w:t>
            </w:r>
            <w:r w:rsidRPr="008D0F88">
              <w:rPr>
                <w:bCs/>
                <w:szCs w:val="24"/>
              </w:rPr>
              <w:t xml:space="preserve"> pamokų ir veiklų organizuotos laikantis susitartų UTA idėjų ir jų nuoseklaus taikymo ugdymo procese.</w:t>
            </w:r>
          </w:p>
        </w:tc>
      </w:tr>
      <w:tr w:rsidR="00AF1B71" w:rsidRPr="007C690D" w14:paraId="596B50E8" w14:textId="77777777" w:rsidTr="002D4964">
        <w:trPr>
          <w:trHeight w:val="605"/>
        </w:trPr>
        <w:tc>
          <w:tcPr>
            <w:tcW w:w="1872" w:type="dxa"/>
            <w:vMerge/>
            <w:tcBorders>
              <w:left w:val="single" w:sz="4" w:space="0" w:color="auto"/>
              <w:right w:val="single" w:sz="4" w:space="0" w:color="auto"/>
            </w:tcBorders>
          </w:tcPr>
          <w:p w14:paraId="3BB84D63" w14:textId="77777777" w:rsidR="00AF1B71" w:rsidRPr="007C690D" w:rsidRDefault="00AF1B71" w:rsidP="006C3F08">
            <w:pPr>
              <w:ind w:left="34" w:hanging="34"/>
              <w:rPr>
                <w:color w:val="FF0000"/>
                <w:szCs w:val="24"/>
                <w:lang w:eastAsia="lt-LT"/>
              </w:rPr>
            </w:pPr>
          </w:p>
        </w:tc>
        <w:tc>
          <w:tcPr>
            <w:tcW w:w="2410" w:type="dxa"/>
            <w:vMerge w:val="restart"/>
            <w:tcBorders>
              <w:left w:val="single" w:sz="4" w:space="0" w:color="auto"/>
              <w:right w:val="single" w:sz="4" w:space="0" w:color="auto"/>
            </w:tcBorders>
          </w:tcPr>
          <w:p w14:paraId="74328180" w14:textId="2767F381" w:rsidR="00AF1B71" w:rsidRPr="006C3F08" w:rsidRDefault="00AF1B71" w:rsidP="006C3F08">
            <w:pPr>
              <w:rPr>
                <w:szCs w:val="24"/>
                <w:highlight w:val="yellow"/>
              </w:rPr>
            </w:pPr>
            <w:r w:rsidRPr="006C3F08">
              <w:rPr>
                <w:szCs w:val="24"/>
              </w:rPr>
              <w:t>Iki 2025-12-31 ugdymo procesas atitinka nacionalinius standartus.</w:t>
            </w:r>
          </w:p>
        </w:tc>
        <w:tc>
          <w:tcPr>
            <w:tcW w:w="3118" w:type="dxa"/>
            <w:tcBorders>
              <w:top w:val="single" w:sz="4" w:space="0" w:color="auto"/>
              <w:left w:val="single" w:sz="4" w:space="0" w:color="auto"/>
              <w:bottom w:val="single" w:sz="4" w:space="0" w:color="auto"/>
              <w:right w:val="single" w:sz="4" w:space="0" w:color="auto"/>
            </w:tcBorders>
          </w:tcPr>
          <w:p w14:paraId="509F0D46" w14:textId="62D87DB6" w:rsidR="00AF1B71" w:rsidRPr="006C3F08" w:rsidRDefault="00AF1B71" w:rsidP="006C3F08">
            <w:pPr>
              <w:rPr>
                <w:szCs w:val="24"/>
              </w:rPr>
            </w:pPr>
            <w:r w:rsidRPr="006C3F08">
              <w:rPr>
                <w:rFonts w:eastAsia="Calibri"/>
                <w:szCs w:val="24"/>
              </w:rPr>
              <w:t>68</w:t>
            </w:r>
            <w:r w:rsidR="002D4964">
              <w:t xml:space="preserve"> </w:t>
            </w:r>
            <w:r w:rsidR="002D4964" w:rsidRPr="002D4964">
              <w:rPr>
                <w:rFonts w:eastAsia="Calibri"/>
                <w:szCs w:val="24"/>
              </w:rPr>
              <w:t>proc.</w:t>
            </w:r>
            <w:r w:rsidRPr="006C3F08">
              <w:rPr>
                <w:rFonts w:eastAsia="Calibri"/>
                <w:szCs w:val="24"/>
              </w:rPr>
              <w:t xml:space="preserve"> 4 klasės NMPP mokinių matematikos, skaitymo, pasiekia aukštesnįjį ir pagrindinį lygius.</w:t>
            </w:r>
          </w:p>
        </w:tc>
        <w:tc>
          <w:tcPr>
            <w:tcW w:w="2948" w:type="dxa"/>
            <w:tcBorders>
              <w:top w:val="single" w:sz="4" w:space="0" w:color="auto"/>
              <w:left w:val="single" w:sz="4" w:space="0" w:color="auto"/>
              <w:bottom w:val="single" w:sz="4" w:space="0" w:color="auto"/>
              <w:right w:val="single" w:sz="4" w:space="0" w:color="auto"/>
            </w:tcBorders>
          </w:tcPr>
          <w:p w14:paraId="00CD275A" w14:textId="67C8A44F" w:rsidR="00AF1B71" w:rsidRPr="00440C64" w:rsidRDefault="00AF1B71" w:rsidP="006C3F08">
            <w:pPr>
              <w:jc w:val="both"/>
              <w:rPr>
                <w:lang w:eastAsia="lt-LT"/>
              </w:rPr>
            </w:pPr>
            <w:r w:rsidRPr="00440C64">
              <w:rPr>
                <w:szCs w:val="24"/>
                <w:lang w:eastAsia="lt-LT"/>
              </w:rPr>
              <w:t>94</w:t>
            </w:r>
            <w:r w:rsidR="002D4964">
              <w:t xml:space="preserve"> </w:t>
            </w:r>
            <w:r w:rsidR="002D4964" w:rsidRPr="002D4964">
              <w:rPr>
                <w:szCs w:val="24"/>
                <w:lang w:eastAsia="lt-LT"/>
              </w:rPr>
              <w:t>proc.</w:t>
            </w:r>
            <w:r w:rsidRPr="00440C64">
              <w:rPr>
                <w:szCs w:val="24"/>
                <w:lang w:eastAsia="lt-LT"/>
              </w:rPr>
              <w:t xml:space="preserve"> 4 klasės NMPP mokinių matematikos, skaitymo, pasiekė aukštesnįjį ir pagrindinį lygius</w:t>
            </w:r>
            <w:r w:rsidRPr="00440C64">
              <w:t xml:space="preserve">. </w:t>
            </w:r>
            <w:r w:rsidRPr="00440C64">
              <w:rPr>
                <w:szCs w:val="24"/>
                <w:lang w:eastAsia="lt-LT"/>
              </w:rPr>
              <w:t>Pasiektas didesnis rodiklio procentas,</w:t>
            </w:r>
            <w:r w:rsidR="00150147">
              <w:rPr>
                <w:szCs w:val="24"/>
                <w:lang w:eastAsia="lt-LT"/>
              </w:rPr>
              <w:t xml:space="preserve"> </w:t>
            </w:r>
            <w:r w:rsidR="002D4964">
              <w:rPr>
                <w:szCs w:val="24"/>
                <w:lang w:eastAsia="lt-LT"/>
              </w:rPr>
              <w:t xml:space="preserve">nes </w:t>
            </w:r>
            <w:r w:rsidRPr="00440C64">
              <w:rPr>
                <w:szCs w:val="24"/>
                <w:lang w:eastAsia="lt-LT"/>
              </w:rPr>
              <w:t xml:space="preserve"> specialiųjų ugdymosi poreikių mokin</w:t>
            </w:r>
            <w:r w:rsidR="002D4964">
              <w:rPr>
                <w:szCs w:val="24"/>
                <w:lang w:eastAsia="lt-LT"/>
              </w:rPr>
              <w:t>iams</w:t>
            </w:r>
            <w:r w:rsidRPr="00440C64">
              <w:rPr>
                <w:szCs w:val="24"/>
                <w:lang w:eastAsia="lt-LT"/>
              </w:rPr>
              <w:t xml:space="preserve"> taikytas NMPP testų </w:t>
            </w:r>
            <w:r w:rsidR="00150147">
              <w:rPr>
                <w:szCs w:val="24"/>
                <w:lang w:eastAsia="lt-LT"/>
              </w:rPr>
              <w:t xml:space="preserve">pritaikytas </w:t>
            </w:r>
            <w:r w:rsidRPr="00440C64">
              <w:rPr>
                <w:szCs w:val="24"/>
                <w:lang w:eastAsia="lt-LT"/>
              </w:rPr>
              <w:t>vertinimo koeficientas.</w:t>
            </w:r>
          </w:p>
        </w:tc>
      </w:tr>
      <w:tr w:rsidR="00AF1B71" w:rsidRPr="007C690D" w14:paraId="5A7DCD94" w14:textId="77777777" w:rsidTr="00D07C7E">
        <w:trPr>
          <w:trHeight w:val="1397"/>
        </w:trPr>
        <w:tc>
          <w:tcPr>
            <w:tcW w:w="1872" w:type="dxa"/>
            <w:vMerge/>
            <w:tcBorders>
              <w:left w:val="single" w:sz="4" w:space="0" w:color="auto"/>
              <w:right w:val="single" w:sz="4" w:space="0" w:color="auto"/>
            </w:tcBorders>
          </w:tcPr>
          <w:p w14:paraId="050BAA61" w14:textId="77777777" w:rsidR="00AF1B71" w:rsidRPr="007C690D" w:rsidRDefault="00AF1B71" w:rsidP="006C3F08">
            <w:pPr>
              <w:pStyle w:val="Sraopastraipa"/>
              <w:numPr>
                <w:ilvl w:val="0"/>
                <w:numId w:val="8"/>
              </w:numPr>
              <w:tabs>
                <w:tab w:val="left" w:pos="351"/>
              </w:tabs>
              <w:ind w:left="34" w:hanging="34"/>
              <w:rPr>
                <w:color w:val="FF0000"/>
                <w:szCs w:val="24"/>
              </w:rPr>
            </w:pPr>
          </w:p>
        </w:tc>
        <w:tc>
          <w:tcPr>
            <w:tcW w:w="2410" w:type="dxa"/>
            <w:vMerge/>
            <w:tcBorders>
              <w:left w:val="single" w:sz="4" w:space="0" w:color="auto"/>
              <w:right w:val="single" w:sz="4" w:space="0" w:color="auto"/>
            </w:tcBorders>
          </w:tcPr>
          <w:p w14:paraId="2B93FEDE" w14:textId="77777777" w:rsidR="00AF1B71" w:rsidRPr="006C3F08" w:rsidRDefault="00AF1B71" w:rsidP="006C3F08">
            <w:pPr>
              <w:overflowPunct w:val="0"/>
              <w:autoSpaceDE w:val="0"/>
              <w:autoSpaceDN w:val="0"/>
              <w:adjustRightInd w:val="0"/>
              <w:jc w:val="both"/>
              <w:textAlignment w:val="baseline"/>
              <w:rPr>
                <w:szCs w:val="24"/>
              </w:rPr>
            </w:pPr>
          </w:p>
        </w:tc>
        <w:tc>
          <w:tcPr>
            <w:tcW w:w="3118" w:type="dxa"/>
            <w:tcBorders>
              <w:top w:val="single" w:sz="4" w:space="0" w:color="auto"/>
              <w:left w:val="single" w:sz="4" w:space="0" w:color="auto"/>
              <w:bottom w:val="single" w:sz="4" w:space="0" w:color="auto"/>
              <w:right w:val="single" w:sz="4" w:space="0" w:color="auto"/>
            </w:tcBorders>
          </w:tcPr>
          <w:p w14:paraId="67A543E4" w14:textId="7CBD80D5" w:rsidR="00AF1B71" w:rsidRPr="006C3F08" w:rsidRDefault="00AF1B71" w:rsidP="006C3F08">
            <w:pPr>
              <w:rPr>
                <w:szCs w:val="24"/>
              </w:rPr>
            </w:pPr>
            <w:r w:rsidRPr="006C3F08">
              <w:rPr>
                <w:rFonts w:eastAsia="Calibri"/>
                <w:szCs w:val="24"/>
              </w:rPr>
              <w:t>1-4 klasių mokinių lietuvių, anglų kalbų, matematikos, gamtos, visuomeninio ugdymo pasiekimų kokybė ne mažesnė nei 70</w:t>
            </w:r>
            <w:r w:rsidR="002D4964">
              <w:t xml:space="preserve"> </w:t>
            </w:r>
            <w:r w:rsidR="002D4964" w:rsidRPr="002D4964">
              <w:rPr>
                <w:rFonts w:eastAsia="Calibri"/>
                <w:szCs w:val="24"/>
              </w:rPr>
              <w:t>proc</w:t>
            </w:r>
            <w:r w:rsidRPr="006C3F08">
              <w:rPr>
                <w:rFonts w:eastAsia="Calibri"/>
                <w:szCs w:val="24"/>
              </w:rPr>
              <w:t>.</w:t>
            </w:r>
          </w:p>
        </w:tc>
        <w:tc>
          <w:tcPr>
            <w:tcW w:w="2948" w:type="dxa"/>
            <w:tcBorders>
              <w:top w:val="single" w:sz="4" w:space="0" w:color="auto"/>
              <w:left w:val="single" w:sz="4" w:space="0" w:color="auto"/>
              <w:bottom w:val="single" w:sz="4" w:space="0" w:color="auto"/>
              <w:right w:val="single" w:sz="4" w:space="0" w:color="auto"/>
            </w:tcBorders>
          </w:tcPr>
          <w:p w14:paraId="4A2A7957" w14:textId="666D8A8F" w:rsidR="00AF1B71" w:rsidRPr="00EC0606" w:rsidRDefault="00AF1B71" w:rsidP="006C3F08">
            <w:pPr>
              <w:jc w:val="both"/>
              <w:rPr>
                <w:b/>
                <w:bCs/>
                <w:color w:val="FF0000"/>
                <w:szCs w:val="24"/>
                <w:lang w:eastAsia="lt-LT"/>
              </w:rPr>
            </w:pPr>
            <w:r w:rsidRPr="00EC0606">
              <w:rPr>
                <w:rStyle w:val="Grietas"/>
                <w:b w:val="0"/>
                <w:bCs w:val="0"/>
              </w:rPr>
              <w:t xml:space="preserve">1–4 klasių mokinių lietuvių, anglų kalbų, matematikos, gamtos ir visuomeninio ugdymo pasiekimų kokybės rodiklis pasiekė 72 </w:t>
            </w:r>
            <w:r w:rsidR="002D4964" w:rsidRPr="002D4964">
              <w:rPr>
                <w:rStyle w:val="Grietas"/>
                <w:b w:val="0"/>
                <w:bCs w:val="0"/>
              </w:rPr>
              <w:t>proc.</w:t>
            </w:r>
            <w:r w:rsidRPr="00EC0606">
              <w:rPr>
                <w:rStyle w:val="Grietas"/>
                <w:b w:val="0"/>
                <w:bCs w:val="0"/>
              </w:rPr>
              <w:t>, taip užtikrinant aukštesnį nei planuota rezultatą</w:t>
            </w:r>
            <w:r w:rsidRPr="00EC0606">
              <w:rPr>
                <w:b/>
                <w:bCs/>
              </w:rPr>
              <w:t>.</w:t>
            </w:r>
          </w:p>
        </w:tc>
      </w:tr>
      <w:tr w:rsidR="00AF1B71" w:rsidRPr="007C690D" w14:paraId="132D2AE9" w14:textId="77777777" w:rsidTr="00D07C7E">
        <w:trPr>
          <w:trHeight w:val="1126"/>
        </w:trPr>
        <w:tc>
          <w:tcPr>
            <w:tcW w:w="1872" w:type="dxa"/>
            <w:vMerge/>
            <w:tcBorders>
              <w:left w:val="single" w:sz="4" w:space="0" w:color="auto"/>
              <w:right w:val="single" w:sz="4" w:space="0" w:color="auto"/>
            </w:tcBorders>
          </w:tcPr>
          <w:p w14:paraId="274491D7" w14:textId="77777777" w:rsidR="00AF1B71" w:rsidRPr="007C690D" w:rsidRDefault="00AF1B71" w:rsidP="006C3F08">
            <w:pPr>
              <w:pStyle w:val="Sraopastraipa"/>
              <w:numPr>
                <w:ilvl w:val="0"/>
                <w:numId w:val="8"/>
              </w:numPr>
              <w:tabs>
                <w:tab w:val="left" w:pos="351"/>
              </w:tabs>
              <w:ind w:left="34" w:hanging="34"/>
              <w:rPr>
                <w:color w:val="FF0000"/>
                <w:szCs w:val="24"/>
              </w:rPr>
            </w:pPr>
          </w:p>
        </w:tc>
        <w:tc>
          <w:tcPr>
            <w:tcW w:w="2410" w:type="dxa"/>
            <w:vMerge/>
            <w:tcBorders>
              <w:left w:val="single" w:sz="4" w:space="0" w:color="auto"/>
              <w:right w:val="single" w:sz="4" w:space="0" w:color="auto"/>
            </w:tcBorders>
          </w:tcPr>
          <w:p w14:paraId="0C9BAE3D" w14:textId="77777777" w:rsidR="00AF1B71" w:rsidRPr="006C3F08" w:rsidRDefault="00AF1B71" w:rsidP="006C3F08">
            <w:pPr>
              <w:overflowPunct w:val="0"/>
              <w:autoSpaceDE w:val="0"/>
              <w:autoSpaceDN w:val="0"/>
              <w:adjustRightInd w:val="0"/>
              <w:jc w:val="both"/>
              <w:textAlignment w:val="baseline"/>
              <w:rPr>
                <w:szCs w:val="24"/>
              </w:rPr>
            </w:pPr>
          </w:p>
        </w:tc>
        <w:tc>
          <w:tcPr>
            <w:tcW w:w="3118" w:type="dxa"/>
            <w:tcBorders>
              <w:top w:val="single" w:sz="4" w:space="0" w:color="auto"/>
              <w:left w:val="single" w:sz="4" w:space="0" w:color="auto"/>
              <w:bottom w:val="single" w:sz="4" w:space="0" w:color="auto"/>
              <w:right w:val="single" w:sz="4" w:space="0" w:color="auto"/>
            </w:tcBorders>
          </w:tcPr>
          <w:p w14:paraId="594DE543" w14:textId="382F2E1C" w:rsidR="00AF1B71" w:rsidRPr="006C3F08" w:rsidRDefault="00AF1B71" w:rsidP="006C3F08">
            <w:pPr>
              <w:overflowPunct w:val="0"/>
              <w:autoSpaceDE w:val="0"/>
              <w:autoSpaceDN w:val="0"/>
              <w:adjustRightInd w:val="0"/>
              <w:jc w:val="both"/>
              <w:textAlignment w:val="baseline"/>
              <w:rPr>
                <w:szCs w:val="24"/>
              </w:rPr>
            </w:pPr>
            <w:r w:rsidRPr="006C3F08">
              <w:rPr>
                <w:rFonts w:eastAsia="Calibri"/>
                <w:szCs w:val="24"/>
              </w:rPr>
              <w:t>80</w:t>
            </w:r>
            <w:r w:rsidR="002D4964">
              <w:t xml:space="preserve"> </w:t>
            </w:r>
            <w:r w:rsidR="002D4964" w:rsidRPr="002D4964">
              <w:rPr>
                <w:rFonts w:eastAsia="Calibri"/>
                <w:szCs w:val="24"/>
              </w:rPr>
              <w:t>proc.</w:t>
            </w:r>
            <w:r w:rsidRPr="006C3F08">
              <w:rPr>
                <w:rFonts w:eastAsia="Calibri"/>
                <w:szCs w:val="24"/>
              </w:rPr>
              <w:t xml:space="preserve"> ikimokyklinio ugdymo veiklose, stebimos atnaujintos ikimokyklinio ugdymo programos esminės nuostatos.</w:t>
            </w:r>
          </w:p>
        </w:tc>
        <w:tc>
          <w:tcPr>
            <w:tcW w:w="2948" w:type="dxa"/>
            <w:tcBorders>
              <w:top w:val="single" w:sz="4" w:space="0" w:color="auto"/>
              <w:left w:val="single" w:sz="4" w:space="0" w:color="auto"/>
              <w:bottom w:val="single" w:sz="4" w:space="0" w:color="auto"/>
              <w:right w:val="single" w:sz="4" w:space="0" w:color="auto"/>
            </w:tcBorders>
          </w:tcPr>
          <w:p w14:paraId="5672F4FB" w14:textId="690D883D" w:rsidR="00AF1B71" w:rsidRPr="007C690D" w:rsidRDefault="00AF1B71" w:rsidP="006C3F08">
            <w:pPr>
              <w:jc w:val="both"/>
              <w:rPr>
                <w:color w:val="FF0000"/>
                <w:szCs w:val="24"/>
                <w:lang w:eastAsia="lt-LT"/>
              </w:rPr>
            </w:pPr>
            <w:r w:rsidRPr="00EC0606">
              <w:rPr>
                <w:szCs w:val="24"/>
                <w:lang w:eastAsia="lt-LT"/>
              </w:rPr>
              <w:t xml:space="preserve">80 </w:t>
            </w:r>
            <w:r w:rsidR="002D4964" w:rsidRPr="002D4964">
              <w:rPr>
                <w:szCs w:val="24"/>
                <w:lang w:eastAsia="lt-LT"/>
              </w:rPr>
              <w:t>proc.</w:t>
            </w:r>
            <w:r w:rsidRPr="00EC0606">
              <w:rPr>
                <w:szCs w:val="24"/>
                <w:lang w:eastAsia="lt-LT"/>
              </w:rPr>
              <w:t xml:space="preserve"> ikimokyklinio ugdymo veiklų fiksuotas kryptingas atnaujintos ikimokyklinio ugdymo programos esminių nuostatų taikymas.</w:t>
            </w:r>
          </w:p>
        </w:tc>
      </w:tr>
      <w:tr w:rsidR="00AF1B71" w:rsidRPr="007C690D" w14:paraId="2F154CF4" w14:textId="77777777" w:rsidTr="00D07C7E">
        <w:trPr>
          <w:trHeight w:val="747"/>
        </w:trPr>
        <w:tc>
          <w:tcPr>
            <w:tcW w:w="1872" w:type="dxa"/>
            <w:vMerge/>
            <w:tcBorders>
              <w:left w:val="single" w:sz="4" w:space="0" w:color="auto"/>
              <w:right w:val="single" w:sz="4" w:space="0" w:color="auto"/>
            </w:tcBorders>
          </w:tcPr>
          <w:p w14:paraId="503F8E5E" w14:textId="77777777" w:rsidR="00AF1B71" w:rsidRPr="007C690D" w:rsidRDefault="00AF1B71" w:rsidP="006C3F08">
            <w:pPr>
              <w:pStyle w:val="Sraopastraipa"/>
              <w:numPr>
                <w:ilvl w:val="0"/>
                <w:numId w:val="8"/>
              </w:numPr>
              <w:tabs>
                <w:tab w:val="left" w:pos="351"/>
              </w:tabs>
              <w:ind w:left="34" w:hanging="34"/>
              <w:rPr>
                <w:color w:val="FF0000"/>
                <w:szCs w:val="24"/>
              </w:rPr>
            </w:pPr>
          </w:p>
        </w:tc>
        <w:tc>
          <w:tcPr>
            <w:tcW w:w="2410" w:type="dxa"/>
            <w:vMerge w:val="restart"/>
            <w:tcBorders>
              <w:left w:val="single" w:sz="4" w:space="0" w:color="auto"/>
              <w:right w:val="single" w:sz="4" w:space="0" w:color="auto"/>
            </w:tcBorders>
          </w:tcPr>
          <w:p w14:paraId="31459BF1" w14:textId="713841EF" w:rsidR="00AF1B71" w:rsidRPr="006C3F08" w:rsidRDefault="00AF1B71" w:rsidP="006C3F08">
            <w:pPr>
              <w:overflowPunct w:val="0"/>
              <w:autoSpaceDE w:val="0"/>
              <w:autoSpaceDN w:val="0"/>
              <w:adjustRightInd w:val="0"/>
              <w:jc w:val="both"/>
              <w:textAlignment w:val="baseline"/>
              <w:rPr>
                <w:szCs w:val="24"/>
              </w:rPr>
            </w:pPr>
            <w:r w:rsidRPr="006C3F08">
              <w:rPr>
                <w:szCs w:val="24"/>
              </w:rPr>
              <w:t>Iki 2025-12-31 praktikos atvejų analizė, dokumentų peržiūra.</w:t>
            </w:r>
          </w:p>
        </w:tc>
        <w:tc>
          <w:tcPr>
            <w:tcW w:w="3118" w:type="dxa"/>
            <w:tcBorders>
              <w:top w:val="single" w:sz="4" w:space="0" w:color="auto"/>
              <w:left w:val="single" w:sz="4" w:space="0" w:color="auto"/>
              <w:bottom w:val="single" w:sz="4" w:space="0" w:color="auto"/>
              <w:right w:val="single" w:sz="4" w:space="0" w:color="auto"/>
            </w:tcBorders>
          </w:tcPr>
          <w:p w14:paraId="1646724D" w14:textId="761F7DDF" w:rsidR="00AF1B71" w:rsidRPr="006C3F08" w:rsidRDefault="00AF1B71" w:rsidP="006C3F08">
            <w:pPr>
              <w:overflowPunct w:val="0"/>
              <w:autoSpaceDE w:val="0"/>
              <w:autoSpaceDN w:val="0"/>
              <w:adjustRightInd w:val="0"/>
              <w:jc w:val="both"/>
              <w:textAlignment w:val="baseline"/>
              <w:rPr>
                <w:szCs w:val="24"/>
              </w:rPr>
            </w:pPr>
            <w:r w:rsidRPr="006C3F08">
              <w:rPr>
                <w:szCs w:val="24"/>
              </w:rPr>
              <w:t>Bent 50</w:t>
            </w:r>
            <w:r w:rsidR="002D4964">
              <w:t xml:space="preserve"> </w:t>
            </w:r>
            <w:r w:rsidR="002D4964" w:rsidRPr="002D4964">
              <w:rPr>
                <w:szCs w:val="24"/>
              </w:rPr>
              <w:t>proc.</w:t>
            </w:r>
            <w:r w:rsidRPr="006C3F08">
              <w:rPr>
                <w:szCs w:val="24"/>
              </w:rPr>
              <w:t xml:space="preserve"> mokytojų stebi, mokosi iš kolegų</w:t>
            </w:r>
          </w:p>
          <w:p w14:paraId="279BACD8" w14:textId="77777777" w:rsidR="00AF1B71" w:rsidRPr="006C3F08" w:rsidRDefault="00AF1B71" w:rsidP="006C3F08">
            <w:pPr>
              <w:overflowPunct w:val="0"/>
              <w:autoSpaceDE w:val="0"/>
              <w:autoSpaceDN w:val="0"/>
              <w:adjustRightInd w:val="0"/>
              <w:jc w:val="both"/>
              <w:textAlignment w:val="baseline"/>
              <w:rPr>
                <w:szCs w:val="24"/>
              </w:rPr>
            </w:pPr>
            <w:r w:rsidRPr="006C3F08">
              <w:rPr>
                <w:szCs w:val="24"/>
              </w:rPr>
              <w:t>organizuotų pamokų pagal atnaujintą ugdymo turinį.</w:t>
            </w:r>
          </w:p>
          <w:p w14:paraId="1A42AF24" w14:textId="77777777" w:rsidR="00AF1B71" w:rsidRPr="006C3F08" w:rsidRDefault="00AF1B71" w:rsidP="006C3F08">
            <w:pPr>
              <w:overflowPunct w:val="0"/>
              <w:autoSpaceDE w:val="0"/>
              <w:autoSpaceDN w:val="0"/>
              <w:adjustRightInd w:val="0"/>
              <w:jc w:val="both"/>
              <w:textAlignment w:val="baseline"/>
              <w:rPr>
                <w:szCs w:val="24"/>
              </w:rPr>
            </w:pPr>
            <w:r w:rsidRPr="006C3F08">
              <w:rPr>
                <w:szCs w:val="24"/>
              </w:rPr>
              <w:t xml:space="preserve">Ne mažiau 3 kartus per metus vykdoma refleksija </w:t>
            </w:r>
          </w:p>
          <w:p w14:paraId="567C46B0" w14:textId="0B45B54C" w:rsidR="00AF1B71" w:rsidRPr="006C3F08" w:rsidRDefault="00AF1B71" w:rsidP="006C3F08">
            <w:pPr>
              <w:rPr>
                <w:szCs w:val="24"/>
              </w:rPr>
            </w:pPr>
            <w:r w:rsidRPr="006C3F08">
              <w:rPr>
                <w:szCs w:val="24"/>
              </w:rPr>
              <w:t>Mokytojų metodinėje grupėje.</w:t>
            </w:r>
          </w:p>
        </w:tc>
        <w:tc>
          <w:tcPr>
            <w:tcW w:w="2948" w:type="dxa"/>
            <w:tcBorders>
              <w:top w:val="single" w:sz="4" w:space="0" w:color="auto"/>
              <w:left w:val="single" w:sz="4" w:space="0" w:color="auto"/>
              <w:bottom w:val="single" w:sz="4" w:space="0" w:color="auto"/>
              <w:right w:val="single" w:sz="4" w:space="0" w:color="auto"/>
            </w:tcBorders>
          </w:tcPr>
          <w:p w14:paraId="78B0BB7B" w14:textId="17ABC036" w:rsidR="00AF1B71" w:rsidRPr="007C690D" w:rsidRDefault="00AF1B71" w:rsidP="006C3F08">
            <w:pPr>
              <w:jc w:val="both"/>
              <w:rPr>
                <w:color w:val="FF0000"/>
                <w:szCs w:val="24"/>
                <w:lang w:eastAsia="lt-LT"/>
              </w:rPr>
            </w:pPr>
            <w:r w:rsidRPr="0047492C">
              <w:rPr>
                <w:szCs w:val="24"/>
                <w:lang w:eastAsia="lt-LT"/>
              </w:rPr>
              <w:t>5</w:t>
            </w:r>
            <w:r>
              <w:rPr>
                <w:szCs w:val="24"/>
                <w:lang w:eastAsia="lt-LT"/>
              </w:rPr>
              <w:t>5</w:t>
            </w:r>
            <w:r w:rsidRPr="0047492C">
              <w:rPr>
                <w:szCs w:val="24"/>
                <w:lang w:eastAsia="lt-LT"/>
              </w:rPr>
              <w:t xml:space="preserve"> </w:t>
            </w:r>
            <w:r w:rsidR="002D4964" w:rsidRPr="002D4964">
              <w:rPr>
                <w:szCs w:val="24"/>
                <w:lang w:eastAsia="lt-LT"/>
              </w:rPr>
              <w:t>proc.</w:t>
            </w:r>
            <w:r w:rsidRPr="0047492C">
              <w:rPr>
                <w:szCs w:val="24"/>
                <w:lang w:eastAsia="lt-LT"/>
              </w:rPr>
              <w:t xml:space="preserve"> mokytojų stebėjo kolegų pagal atnaujintą ugdymo turinį organizuotas pamokas</w:t>
            </w:r>
            <w:r>
              <w:rPr>
                <w:szCs w:val="24"/>
                <w:lang w:eastAsia="lt-LT"/>
              </w:rPr>
              <w:t>. M</w:t>
            </w:r>
            <w:r w:rsidRPr="0047492C">
              <w:rPr>
                <w:szCs w:val="24"/>
                <w:lang w:eastAsia="lt-LT"/>
              </w:rPr>
              <w:t>etodinėje grupėje refleksija vykdyta tris kartus per metus.</w:t>
            </w:r>
          </w:p>
        </w:tc>
      </w:tr>
      <w:tr w:rsidR="00AF1B71" w:rsidRPr="007C690D" w14:paraId="34BA5AD2" w14:textId="77777777" w:rsidTr="00D07C7E">
        <w:trPr>
          <w:trHeight w:val="516"/>
        </w:trPr>
        <w:tc>
          <w:tcPr>
            <w:tcW w:w="1872" w:type="dxa"/>
            <w:vMerge/>
            <w:tcBorders>
              <w:left w:val="single" w:sz="4" w:space="0" w:color="auto"/>
              <w:right w:val="single" w:sz="4" w:space="0" w:color="auto"/>
            </w:tcBorders>
          </w:tcPr>
          <w:p w14:paraId="5F35FC70" w14:textId="77777777" w:rsidR="00AF1B71" w:rsidRPr="007C690D" w:rsidRDefault="00AF1B71" w:rsidP="006C3F08">
            <w:pPr>
              <w:pStyle w:val="Sraopastraipa"/>
              <w:numPr>
                <w:ilvl w:val="0"/>
                <w:numId w:val="8"/>
              </w:numPr>
              <w:tabs>
                <w:tab w:val="left" w:pos="351"/>
              </w:tabs>
              <w:ind w:left="34" w:hanging="34"/>
              <w:rPr>
                <w:color w:val="FF0000"/>
                <w:szCs w:val="24"/>
              </w:rPr>
            </w:pPr>
          </w:p>
        </w:tc>
        <w:tc>
          <w:tcPr>
            <w:tcW w:w="2410" w:type="dxa"/>
            <w:vMerge/>
            <w:tcBorders>
              <w:left w:val="single" w:sz="4" w:space="0" w:color="auto"/>
              <w:right w:val="single" w:sz="4" w:space="0" w:color="auto"/>
            </w:tcBorders>
          </w:tcPr>
          <w:p w14:paraId="35223FB0" w14:textId="77777777" w:rsidR="00AF1B71" w:rsidRPr="006C3F08" w:rsidRDefault="00AF1B71" w:rsidP="006C3F08">
            <w:pPr>
              <w:overflowPunct w:val="0"/>
              <w:autoSpaceDE w:val="0"/>
              <w:autoSpaceDN w:val="0"/>
              <w:adjustRightInd w:val="0"/>
              <w:jc w:val="both"/>
              <w:textAlignment w:val="baseline"/>
              <w:rPr>
                <w:szCs w:val="24"/>
              </w:rPr>
            </w:pPr>
          </w:p>
        </w:tc>
        <w:tc>
          <w:tcPr>
            <w:tcW w:w="3118" w:type="dxa"/>
            <w:tcBorders>
              <w:top w:val="single" w:sz="4" w:space="0" w:color="auto"/>
              <w:left w:val="single" w:sz="4" w:space="0" w:color="auto"/>
              <w:bottom w:val="single" w:sz="4" w:space="0" w:color="auto"/>
              <w:right w:val="single" w:sz="4" w:space="0" w:color="auto"/>
            </w:tcBorders>
          </w:tcPr>
          <w:p w14:paraId="7DF20519" w14:textId="0C48E773" w:rsidR="00AF1B71" w:rsidRPr="006C3F08" w:rsidRDefault="00AF1B71" w:rsidP="006C3F08">
            <w:pPr>
              <w:overflowPunct w:val="0"/>
              <w:autoSpaceDE w:val="0"/>
              <w:autoSpaceDN w:val="0"/>
              <w:adjustRightInd w:val="0"/>
              <w:jc w:val="both"/>
              <w:textAlignment w:val="baseline"/>
              <w:rPr>
                <w:szCs w:val="24"/>
                <w:lang w:eastAsia="lt-LT"/>
              </w:rPr>
            </w:pPr>
            <w:r w:rsidRPr="006C3F08">
              <w:rPr>
                <w:szCs w:val="24"/>
              </w:rPr>
              <w:t>Identifikuoti gerosios praktikos pavyzdžiai ir 1-2 veiksmingiausios strategijos, pritaikytos visoje mokykloje.</w:t>
            </w:r>
          </w:p>
        </w:tc>
        <w:tc>
          <w:tcPr>
            <w:tcW w:w="2948" w:type="dxa"/>
            <w:tcBorders>
              <w:top w:val="single" w:sz="4" w:space="0" w:color="auto"/>
              <w:left w:val="single" w:sz="4" w:space="0" w:color="auto"/>
              <w:bottom w:val="single" w:sz="4" w:space="0" w:color="auto"/>
              <w:right w:val="single" w:sz="4" w:space="0" w:color="auto"/>
            </w:tcBorders>
          </w:tcPr>
          <w:p w14:paraId="48BA78D5" w14:textId="524C712A" w:rsidR="00AF1B71" w:rsidRPr="007C690D" w:rsidRDefault="00AF1B71" w:rsidP="006C3F08">
            <w:pPr>
              <w:jc w:val="both"/>
              <w:rPr>
                <w:color w:val="FF0000"/>
                <w:szCs w:val="24"/>
                <w:lang w:eastAsia="lt-LT"/>
              </w:rPr>
            </w:pPr>
            <w:r w:rsidRPr="007A5505">
              <w:rPr>
                <w:szCs w:val="24"/>
                <w:lang w:eastAsia="lt-LT"/>
              </w:rPr>
              <w:t xml:space="preserve">Nustatyti gerosios praktikos pavyzdžiai ir dvi veiksmingiausios: </w:t>
            </w:r>
            <w:r w:rsidRPr="007A5505">
              <w:t xml:space="preserve">mokinių refleksijos lentų taikymas, žodyno turtinimo </w:t>
            </w:r>
            <w:r w:rsidRPr="007A5505">
              <w:rPr>
                <w:szCs w:val="24"/>
                <w:lang w:eastAsia="lt-LT"/>
              </w:rPr>
              <w:t>strategijos, kurios taikomos visoje įstaigoje.</w:t>
            </w:r>
          </w:p>
        </w:tc>
      </w:tr>
      <w:tr w:rsidR="00AF1B71" w:rsidRPr="007C690D" w14:paraId="4E64550D" w14:textId="77777777" w:rsidTr="00D07C7E">
        <w:trPr>
          <w:trHeight w:val="1397"/>
        </w:trPr>
        <w:tc>
          <w:tcPr>
            <w:tcW w:w="1872" w:type="dxa"/>
            <w:vMerge/>
            <w:tcBorders>
              <w:left w:val="single" w:sz="4" w:space="0" w:color="auto"/>
              <w:right w:val="single" w:sz="4" w:space="0" w:color="auto"/>
            </w:tcBorders>
          </w:tcPr>
          <w:p w14:paraId="5C304E3A" w14:textId="77777777" w:rsidR="00AF1B71" w:rsidRPr="007C690D" w:rsidRDefault="00AF1B71" w:rsidP="00BF4412">
            <w:pPr>
              <w:pStyle w:val="Sraopastraipa"/>
              <w:tabs>
                <w:tab w:val="left" w:pos="351"/>
              </w:tabs>
              <w:ind w:left="34"/>
              <w:rPr>
                <w:color w:val="FF0000"/>
                <w:szCs w:val="24"/>
              </w:rPr>
            </w:pPr>
          </w:p>
        </w:tc>
        <w:tc>
          <w:tcPr>
            <w:tcW w:w="2410" w:type="dxa"/>
            <w:vMerge w:val="restart"/>
            <w:tcBorders>
              <w:left w:val="single" w:sz="4" w:space="0" w:color="auto"/>
              <w:right w:val="single" w:sz="4" w:space="0" w:color="auto"/>
            </w:tcBorders>
          </w:tcPr>
          <w:p w14:paraId="112479BC" w14:textId="77777777" w:rsidR="00AF1B71" w:rsidRPr="00BF4412" w:rsidRDefault="00AF1B71" w:rsidP="00BF4412">
            <w:pPr>
              <w:spacing w:after="160" w:line="259" w:lineRule="auto"/>
              <w:jc w:val="both"/>
              <w:rPr>
                <w:rFonts w:eastAsia="Calibri"/>
                <w:bCs/>
                <w:szCs w:val="24"/>
              </w:rPr>
            </w:pPr>
            <w:r w:rsidRPr="00BF4412">
              <w:rPr>
                <w:rFonts w:eastAsia="Calibri"/>
                <w:bCs/>
                <w:szCs w:val="24"/>
              </w:rPr>
              <w:t>Iki 2025-12-31 STEAM inovacijomis grįstas mokymasis</w:t>
            </w:r>
            <w:r w:rsidRPr="00BF4412">
              <w:t xml:space="preserve"> </w:t>
            </w:r>
            <w:r w:rsidRPr="00BF4412">
              <w:rPr>
                <w:rFonts w:eastAsia="Calibri"/>
                <w:bCs/>
                <w:szCs w:val="24"/>
              </w:rPr>
              <w:t>- užtikrinamas balansas ir dermė tarp ugdymosi ir ugdymo procesų, per tyrinėjimų ir gilaus mokymosi, realių ir virtualių aplinkų, judraus patirtinio mokymosi kontekstus.</w:t>
            </w:r>
          </w:p>
          <w:p w14:paraId="4435F392" w14:textId="3DDD87F4" w:rsidR="00AF1B71" w:rsidRPr="00BF4412" w:rsidRDefault="00AF1B71" w:rsidP="00BF4412">
            <w:pPr>
              <w:overflowPunct w:val="0"/>
              <w:autoSpaceDE w:val="0"/>
              <w:autoSpaceDN w:val="0"/>
              <w:adjustRightInd w:val="0"/>
              <w:jc w:val="both"/>
              <w:textAlignment w:val="baseline"/>
              <w:rPr>
                <w:szCs w:val="24"/>
              </w:rPr>
            </w:pPr>
          </w:p>
        </w:tc>
        <w:tc>
          <w:tcPr>
            <w:tcW w:w="3118" w:type="dxa"/>
            <w:tcBorders>
              <w:top w:val="single" w:sz="4" w:space="0" w:color="auto"/>
              <w:left w:val="single" w:sz="4" w:space="0" w:color="auto"/>
              <w:bottom w:val="single" w:sz="4" w:space="0" w:color="auto"/>
              <w:right w:val="single" w:sz="4" w:space="0" w:color="auto"/>
            </w:tcBorders>
          </w:tcPr>
          <w:p w14:paraId="4BF49FE3" w14:textId="306B4BE5" w:rsidR="00AF1B71" w:rsidRPr="00BF4412" w:rsidRDefault="00AF1B71" w:rsidP="00BF4412">
            <w:pPr>
              <w:overflowPunct w:val="0"/>
              <w:autoSpaceDE w:val="0"/>
              <w:autoSpaceDN w:val="0"/>
              <w:adjustRightInd w:val="0"/>
              <w:jc w:val="both"/>
              <w:textAlignment w:val="baseline"/>
              <w:rPr>
                <w:szCs w:val="24"/>
                <w:lang w:eastAsia="lt-LT"/>
              </w:rPr>
            </w:pPr>
            <w:r w:rsidRPr="00BF4412">
              <w:rPr>
                <w:szCs w:val="24"/>
              </w:rPr>
              <w:t>70</w:t>
            </w:r>
            <w:r w:rsidR="002D4964">
              <w:t xml:space="preserve"> </w:t>
            </w:r>
            <w:r w:rsidR="002D4964" w:rsidRPr="002D4964">
              <w:rPr>
                <w:szCs w:val="24"/>
              </w:rPr>
              <w:t>proc.</w:t>
            </w:r>
            <w:r w:rsidRPr="00BF4412">
              <w:rPr>
                <w:szCs w:val="24"/>
              </w:rPr>
              <w:t xml:space="preserve"> mokytojų kelia kvalifikaciją STEAM ugdymo srityje.</w:t>
            </w:r>
          </w:p>
        </w:tc>
        <w:tc>
          <w:tcPr>
            <w:tcW w:w="2948" w:type="dxa"/>
            <w:tcBorders>
              <w:top w:val="single" w:sz="4" w:space="0" w:color="auto"/>
              <w:left w:val="single" w:sz="4" w:space="0" w:color="auto"/>
              <w:bottom w:val="single" w:sz="4" w:space="0" w:color="auto"/>
              <w:right w:val="single" w:sz="4" w:space="0" w:color="auto"/>
            </w:tcBorders>
          </w:tcPr>
          <w:p w14:paraId="02A6A714" w14:textId="4F26D15F" w:rsidR="00AF1B71" w:rsidRPr="007C690D" w:rsidRDefault="00AF1B71" w:rsidP="00BF4412">
            <w:pPr>
              <w:jc w:val="both"/>
              <w:rPr>
                <w:color w:val="FF0000"/>
                <w:szCs w:val="24"/>
                <w:lang w:eastAsia="lt-LT"/>
              </w:rPr>
            </w:pPr>
            <w:r w:rsidRPr="00C63520">
              <w:rPr>
                <w:szCs w:val="24"/>
                <w:lang w:eastAsia="lt-LT"/>
              </w:rPr>
              <w:t>7</w:t>
            </w:r>
            <w:r>
              <w:rPr>
                <w:szCs w:val="24"/>
                <w:lang w:eastAsia="lt-LT"/>
              </w:rPr>
              <w:t>5</w:t>
            </w:r>
            <w:r w:rsidRPr="00C63520">
              <w:rPr>
                <w:szCs w:val="24"/>
                <w:lang w:eastAsia="lt-LT"/>
              </w:rPr>
              <w:t xml:space="preserve"> </w:t>
            </w:r>
            <w:r w:rsidR="00F34B6F">
              <w:rPr>
                <w:szCs w:val="24"/>
                <w:lang w:eastAsia="lt-LT"/>
              </w:rPr>
              <w:t>proc.</w:t>
            </w:r>
            <w:r w:rsidRPr="00C63520">
              <w:rPr>
                <w:szCs w:val="24"/>
                <w:lang w:eastAsia="lt-LT"/>
              </w:rPr>
              <w:t xml:space="preserve"> mokytojų tobulino profesinę kvalifikaciją STEAM ugdymo srityje, stiprindami inovatyvaus ir patirtinio mokymosi taikymą ugdymo procese.</w:t>
            </w:r>
          </w:p>
        </w:tc>
      </w:tr>
      <w:tr w:rsidR="00AF1B71" w:rsidRPr="007C690D" w14:paraId="40702328" w14:textId="77777777" w:rsidTr="00D07C7E">
        <w:trPr>
          <w:trHeight w:val="788"/>
        </w:trPr>
        <w:tc>
          <w:tcPr>
            <w:tcW w:w="1872" w:type="dxa"/>
            <w:vMerge/>
            <w:tcBorders>
              <w:left w:val="single" w:sz="4" w:space="0" w:color="auto"/>
              <w:right w:val="single" w:sz="4" w:space="0" w:color="auto"/>
            </w:tcBorders>
          </w:tcPr>
          <w:p w14:paraId="7A1FA2B2" w14:textId="77777777" w:rsidR="00AF1B71" w:rsidRPr="007C690D" w:rsidRDefault="00AF1B71" w:rsidP="00BF4412">
            <w:pPr>
              <w:pStyle w:val="Sraopastraipa"/>
              <w:tabs>
                <w:tab w:val="left" w:pos="351"/>
              </w:tabs>
              <w:ind w:left="34"/>
              <w:rPr>
                <w:color w:val="FF0000"/>
                <w:szCs w:val="24"/>
              </w:rPr>
            </w:pPr>
          </w:p>
        </w:tc>
        <w:tc>
          <w:tcPr>
            <w:tcW w:w="2410" w:type="dxa"/>
            <w:vMerge/>
            <w:tcBorders>
              <w:left w:val="single" w:sz="4" w:space="0" w:color="auto"/>
              <w:right w:val="single" w:sz="4" w:space="0" w:color="auto"/>
            </w:tcBorders>
          </w:tcPr>
          <w:p w14:paraId="2AB188BE" w14:textId="77777777" w:rsidR="00AF1B71" w:rsidRPr="00BF4412" w:rsidRDefault="00AF1B71" w:rsidP="00BF4412">
            <w:pPr>
              <w:overflowPunct w:val="0"/>
              <w:autoSpaceDE w:val="0"/>
              <w:autoSpaceDN w:val="0"/>
              <w:adjustRightInd w:val="0"/>
              <w:jc w:val="both"/>
              <w:textAlignment w:val="baseline"/>
              <w:rPr>
                <w:szCs w:val="24"/>
              </w:rPr>
            </w:pPr>
          </w:p>
        </w:tc>
        <w:tc>
          <w:tcPr>
            <w:tcW w:w="3118" w:type="dxa"/>
            <w:tcBorders>
              <w:top w:val="single" w:sz="4" w:space="0" w:color="auto"/>
              <w:left w:val="single" w:sz="4" w:space="0" w:color="auto"/>
              <w:bottom w:val="single" w:sz="4" w:space="0" w:color="auto"/>
              <w:right w:val="single" w:sz="4" w:space="0" w:color="auto"/>
            </w:tcBorders>
          </w:tcPr>
          <w:p w14:paraId="77D7A116" w14:textId="097CDBAC" w:rsidR="00AF1B71" w:rsidRPr="00BF4412" w:rsidRDefault="00AF1B71" w:rsidP="00BF4412">
            <w:pPr>
              <w:rPr>
                <w:szCs w:val="24"/>
              </w:rPr>
            </w:pPr>
            <w:r w:rsidRPr="00BF4412">
              <w:rPr>
                <w:szCs w:val="24"/>
              </w:rPr>
              <w:t>70</w:t>
            </w:r>
            <w:r w:rsidR="002D4964">
              <w:t xml:space="preserve"> </w:t>
            </w:r>
            <w:r w:rsidR="002D4964" w:rsidRPr="002D4964">
              <w:rPr>
                <w:szCs w:val="24"/>
              </w:rPr>
              <w:t>proc.</w:t>
            </w:r>
            <w:r w:rsidRPr="00BF4412">
              <w:rPr>
                <w:szCs w:val="24"/>
              </w:rPr>
              <w:t xml:space="preserve"> mokytojų geba pritaikyti STEAM metodus mokinių poreikiams.</w:t>
            </w:r>
          </w:p>
        </w:tc>
        <w:tc>
          <w:tcPr>
            <w:tcW w:w="2948" w:type="dxa"/>
            <w:tcBorders>
              <w:top w:val="single" w:sz="4" w:space="0" w:color="auto"/>
              <w:left w:val="single" w:sz="4" w:space="0" w:color="auto"/>
              <w:bottom w:val="single" w:sz="4" w:space="0" w:color="auto"/>
              <w:right w:val="single" w:sz="4" w:space="0" w:color="auto"/>
            </w:tcBorders>
          </w:tcPr>
          <w:p w14:paraId="264BAE72" w14:textId="7FE65924" w:rsidR="00AF1B71" w:rsidRPr="007C690D" w:rsidRDefault="00AF1B71" w:rsidP="00BF4412">
            <w:pPr>
              <w:jc w:val="both"/>
              <w:rPr>
                <w:color w:val="FF0000"/>
                <w:szCs w:val="24"/>
                <w:lang w:eastAsia="lt-LT"/>
              </w:rPr>
            </w:pPr>
            <w:r w:rsidRPr="00C63520">
              <w:rPr>
                <w:szCs w:val="24"/>
                <w:lang w:eastAsia="lt-LT"/>
              </w:rPr>
              <w:t xml:space="preserve">70 </w:t>
            </w:r>
            <w:r w:rsidR="00F34B6F">
              <w:rPr>
                <w:szCs w:val="24"/>
                <w:lang w:eastAsia="lt-LT"/>
              </w:rPr>
              <w:t>proc.</w:t>
            </w:r>
            <w:r w:rsidRPr="00C63520">
              <w:rPr>
                <w:szCs w:val="24"/>
                <w:lang w:eastAsia="lt-LT"/>
              </w:rPr>
              <w:t xml:space="preserve"> mokytojų tikslingai taikė STEAM metodus, pritaikydami juos mokinių gebėjimams ir individualiems ugdymosi poreikiams.</w:t>
            </w:r>
          </w:p>
        </w:tc>
      </w:tr>
      <w:tr w:rsidR="00AF1B71" w:rsidRPr="007C690D" w14:paraId="4888DCCD" w14:textId="77777777" w:rsidTr="00D07C7E">
        <w:trPr>
          <w:trHeight w:val="1172"/>
        </w:trPr>
        <w:tc>
          <w:tcPr>
            <w:tcW w:w="1872" w:type="dxa"/>
            <w:vMerge/>
            <w:tcBorders>
              <w:left w:val="single" w:sz="4" w:space="0" w:color="auto"/>
              <w:right w:val="single" w:sz="4" w:space="0" w:color="auto"/>
            </w:tcBorders>
          </w:tcPr>
          <w:p w14:paraId="290183E8" w14:textId="77777777" w:rsidR="00AF1B71" w:rsidRPr="007C690D" w:rsidRDefault="00AF1B71" w:rsidP="00BF4412">
            <w:pPr>
              <w:pStyle w:val="Sraopastraipa"/>
              <w:tabs>
                <w:tab w:val="left" w:pos="351"/>
              </w:tabs>
              <w:ind w:left="34"/>
              <w:rPr>
                <w:color w:val="FF0000"/>
                <w:szCs w:val="24"/>
              </w:rPr>
            </w:pPr>
          </w:p>
        </w:tc>
        <w:tc>
          <w:tcPr>
            <w:tcW w:w="2410" w:type="dxa"/>
            <w:vMerge/>
            <w:tcBorders>
              <w:left w:val="single" w:sz="4" w:space="0" w:color="auto"/>
              <w:right w:val="single" w:sz="4" w:space="0" w:color="auto"/>
            </w:tcBorders>
          </w:tcPr>
          <w:p w14:paraId="3A2E34F9" w14:textId="77777777" w:rsidR="00AF1B71" w:rsidRPr="00BF4412" w:rsidRDefault="00AF1B71" w:rsidP="00BF4412">
            <w:pPr>
              <w:overflowPunct w:val="0"/>
              <w:autoSpaceDE w:val="0"/>
              <w:autoSpaceDN w:val="0"/>
              <w:adjustRightInd w:val="0"/>
              <w:jc w:val="both"/>
              <w:textAlignment w:val="baseline"/>
              <w:rPr>
                <w:szCs w:val="24"/>
              </w:rPr>
            </w:pPr>
          </w:p>
        </w:tc>
        <w:tc>
          <w:tcPr>
            <w:tcW w:w="3118" w:type="dxa"/>
            <w:tcBorders>
              <w:top w:val="single" w:sz="4" w:space="0" w:color="auto"/>
              <w:left w:val="single" w:sz="4" w:space="0" w:color="auto"/>
              <w:bottom w:val="single" w:sz="4" w:space="0" w:color="auto"/>
              <w:right w:val="single" w:sz="4" w:space="0" w:color="auto"/>
            </w:tcBorders>
          </w:tcPr>
          <w:p w14:paraId="19B2F832" w14:textId="28A46F9D" w:rsidR="00AF1B71" w:rsidRPr="00BF4412" w:rsidRDefault="00AF1B71" w:rsidP="00BF4412">
            <w:pPr>
              <w:rPr>
                <w:szCs w:val="24"/>
              </w:rPr>
            </w:pPr>
            <w:r w:rsidRPr="00BF4412">
              <w:rPr>
                <w:szCs w:val="24"/>
              </w:rPr>
              <w:t>Kiekvienoje klasėje ne mažiau 6 savarankiško mokymosi dienų skaičius per metus.</w:t>
            </w:r>
          </w:p>
        </w:tc>
        <w:tc>
          <w:tcPr>
            <w:tcW w:w="2948" w:type="dxa"/>
            <w:tcBorders>
              <w:top w:val="single" w:sz="4" w:space="0" w:color="auto"/>
              <w:left w:val="single" w:sz="4" w:space="0" w:color="auto"/>
              <w:bottom w:val="single" w:sz="4" w:space="0" w:color="auto"/>
              <w:right w:val="single" w:sz="4" w:space="0" w:color="auto"/>
            </w:tcBorders>
          </w:tcPr>
          <w:p w14:paraId="01E85170" w14:textId="08092B37" w:rsidR="00AF1B71" w:rsidRPr="007C690D" w:rsidRDefault="00AF1B71" w:rsidP="00BF4412">
            <w:pPr>
              <w:jc w:val="both"/>
              <w:rPr>
                <w:color w:val="FF0000"/>
                <w:szCs w:val="24"/>
                <w:lang w:eastAsia="lt-LT"/>
              </w:rPr>
            </w:pPr>
            <w:r w:rsidRPr="00D449B3">
              <w:rPr>
                <w:szCs w:val="24"/>
                <w:lang w:eastAsia="lt-LT"/>
              </w:rPr>
              <w:t xml:space="preserve">Visose klasėse per metus organizuotos </w:t>
            </w:r>
            <w:r w:rsidR="00C47069">
              <w:rPr>
                <w:szCs w:val="24"/>
                <w:lang w:eastAsia="lt-LT"/>
              </w:rPr>
              <w:t>6</w:t>
            </w:r>
            <w:r w:rsidRPr="00D449B3">
              <w:rPr>
                <w:szCs w:val="24"/>
                <w:lang w:eastAsia="lt-LT"/>
              </w:rPr>
              <w:t xml:space="preserve"> savarankiško mokymosi dienos.</w:t>
            </w:r>
          </w:p>
        </w:tc>
      </w:tr>
      <w:tr w:rsidR="00AF1B71" w:rsidRPr="007C690D" w14:paraId="7E7DB792" w14:textId="77777777" w:rsidTr="00D07C7E">
        <w:trPr>
          <w:trHeight w:val="1397"/>
        </w:trPr>
        <w:tc>
          <w:tcPr>
            <w:tcW w:w="1872" w:type="dxa"/>
            <w:vMerge/>
            <w:tcBorders>
              <w:left w:val="single" w:sz="4" w:space="0" w:color="auto"/>
              <w:right w:val="single" w:sz="4" w:space="0" w:color="auto"/>
            </w:tcBorders>
          </w:tcPr>
          <w:p w14:paraId="458B7745" w14:textId="77777777" w:rsidR="00AF1B71" w:rsidRPr="007C690D" w:rsidRDefault="00AF1B71" w:rsidP="00BF4412">
            <w:pPr>
              <w:pStyle w:val="Sraopastraipa"/>
              <w:tabs>
                <w:tab w:val="left" w:pos="351"/>
              </w:tabs>
              <w:ind w:left="34"/>
              <w:rPr>
                <w:color w:val="FF0000"/>
                <w:szCs w:val="24"/>
              </w:rPr>
            </w:pPr>
          </w:p>
        </w:tc>
        <w:tc>
          <w:tcPr>
            <w:tcW w:w="2410" w:type="dxa"/>
            <w:vMerge/>
            <w:tcBorders>
              <w:left w:val="single" w:sz="4" w:space="0" w:color="auto"/>
              <w:right w:val="single" w:sz="4" w:space="0" w:color="auto"/>
            </w:tcBorders>
          </w:tcPr>
          <w:p w14:paraId="126B77E6" w14:textId="77777777" w:rsidR="00AF1B71" w:rsidRPr="00BF4412" w:rsidRDefault="00AF1B71" w:rsidP="00BF4412">
            <w:pPr>
              <w:overflowPunct w:val="0"/>
              <w:autoSpaceDE w:val="0"/>
              <w:autoSpaceDN w:val="0"/>
              <w:adjustRightInd w:val="0"/>
              <w:jc w:val="both"/>
              <w:textAlignment w:val="baseline"/>
              <w:rPr>
                <w:szCs w:val="24"/>
              </w:rPr>
            </w:pPr>
          </w:p>
        </w:tc>
        <w:tc>
          <w:tcPr>
            <w:tcW w:w="3118" w:type="dxa"/>
            <w:tcBorders>
              <w:top w:val="single" w:sz="4" w:space="0" w:color="auto"/>
              <w:left w:val="single" w:sz="4" w:space="0" w:color="auto"/>
              <w:bottom w:val="single" w:sz="4" w:space="0" w:color="auto"/>
              <w:right w:val="single" w:sz="4" w:space="0" w:color="auto"/>
            </w:tcBorders>
          </w:tcPr>
          <w:p w14:paraId="475A936E" w14:textId="6B52BA36" w:rsidR="00AF1B71" w:rsidRPr="00BF4412" w:rsidRDefault="00AF1B71" w:rsidP="00BF4412">
            <w:pPr>
              <w:overflowPunct w:val="0"/>
              <w:autoSpaceDE w:val="0"/>
              <w:autoSpaceDN w:val="0"/>
              <w:adjustRightInd w:val="0"/>
              <w:jc w:val="both"/>
              <w:textAlignment w:val="baseline"/>
              <w:rPr>
                <w:szCs w:val="24"/>
              </w:rPr>
            </w:pPr>
            <w:r w:rsidRPr="00BF4412">
              <w:rPr>
                <w:szCs w:val="24"/>
              </w:rPr>
              <w:t>100</w:t>
            </w:r>
            <w:r w:rsidR="002D4964">
              <w:rPr>
                <w:szCs w:val="24"/>
              </w:rPr>
              <w:t xml:space="preserve"> proc.</w:t>
            </w:r>
            <w:r w:rsidRPr="00BF4412">
              <w:rPr>
                <w:szCs w:val="24"/>
              </w:rPr>
              <w:t xml:space="preserve"> „Kultūros paso“ ir „Pažintinės veiklos“ lėšų skiriama dalyvauti </w:t>
            </w:r>
            <w:proofErr w:type="spellStart"/>
            <w:r w:rsidRPr="00BF4412">
              <w:rPr>
                <w:szCs w:val="24"/>
              </w:rPr>
              <w:t>patyriminio</w:t>
            </w:r>
            <w:proofErr w:type="spellEnd"/>
            <w:r w:rsidRPr="00BF4412">
              <w:rPr>
                <w:szCs w:val="24"/>
              </w:rPr>
              <w:t xml:space="preserve"> ugdymo</w:t>
            </w:r>
          </w:p>
          <w:p w14:paraId="3FE36043" w14:textId="78D6C20B" w:rsidR="00AF1B71" w:rsidRPr="00BF4412" w:rsidRDefault="00AF1B71" w:rsidP="00BF4412">
            <w:pPr>
              <w:rPr>
                <w:szCs w:val="24"/>
              </w:rPr>
            </w:pPr>
            <w:r w:rsidRPr="00BF4412">
              <w:rPr>
                <w:szCs w:val="24"/>
              </w:rPr>
              <w:t>edukacinėse programose.</w:t>
            </w:r>
          </w:p>
        </w:tc>
        <w:tc>
          <w:tcPr>
            <w:tcW w:w="2948" w:type="dxa"/>
            <w:tcBorders>
              <w:top w:val="single" w:sz="4" w:space="0" w:color="auto"/>
              <w:left w:val="single" w:sz="4" w:space="0" w:color="auto"/>
              <w:bottom w:val="single" w:sz="4" w:space="0" w:color="auto"/>
              <w:right w:val="single" w:sz="4" w:space="0" w:color="auto"/>
            </w:tcBorders>
          </w:tcPr>
          <w:p w14:paraId="10F0BC8A" w14:textId="3C256A62" w:rsidR="00AF1B71" w:rsidRPr="007C690D" w:rsidRDefault="00AF1B71" w:rsidP="00BF4412">
            <w:pPr>
              <w:jc w:val="both"/>
              <w:rPr>
                <w:color w:val="FF0000"/>
                <w:szCs w:val="24"/>
                <w:lang w:eastAsia="lt-LT"/>
              </w:rPr>
            </w:pPr>
            <w:r w:rsidRPr="00640F86">
              <w:rPr>
                <w:szCs w:val="24"/>
                <w:lang w:eastAsia="lt-LT"/>
              </w:rPr>
              <w:t>100</w:t>
            </w:r>
            <w:r w:rsidR="002D4964">
              <w:rPr>
                <w:szCs w:val="24"/>
                <w:lang w:eastAsia="lt-LT"/>
              </w:rPr>
              <w:t xml:space="preserve"> proc.</w:t>
            </w:r>
            <w:r w:rsidRPr="00640F86">
              <w:rPr>
                <w:szCs w:val="24"/>
                <w:lang w:eastAsia="lt-LT"/>
              </w:rPr>
              <w:t xml:space="preserve"> „Kultūros paso“ ir „Pažintinės veiklos“ lėšos buvo kryptingai panaudotos  </w:t>
            </w:r>
            <w:proofErr w:type="spellStart"/>
            <w:r w:rsidRPr="00640F86">
              <w:rPr>
                <w:szCs w:val="24"/>
                <w:lang w:eastAsia="lt-LT"/>
              </w:rPr>
              <w:t>patyriminio</w:t>
            </w:r>
            <w:proofErr w:type="spellEnd"/>
            <w:r w:rsidRPr="00640F86">
              <w:rPr>
                <w:szCs w:val="24"/>
                <w:lang w:eastAsia="lt-LT"/>
              </w:rPr>
              <w:t xml:space="preserve"> ugdymo edukacinėms programoms.</w:t>
            </w:r>
          </w:p>
        </w:tc>
      </w:tr>
      <w:tr w:rsidR="00965F27" w:rsidRPr="007C690D" w14:paraId="53F8F3BE" w14:textId="77777777" w:rsidTr="004674D8">
        <w:trPr>
          <w:trHeight w:val="888"/>
        </w:trPr>
        <w:tc>
          <w:tcPr>
            <w:tcW w:w="1872" w:type="dxa"/>
            <w:vMerge w:val="restart"/>
            <w:tcBorders>
              <w:left w:val="single" w:sz="4" w:space="0" w:color="auto"/>
              <w:right w:val="single" w:sz="4" w:space="0" w:color="auto"/>
            </w:tcBorders>
          </w:tcPr>
          <w:p w14:paraId="3573D7C5" w14:textId="172C0BEB" w:rsidR="00965F27" w:rsidRPr="00965F27" w:rsidRDefault="00965F27" w:rsidP="00965F27">
            <w:pPr>
              <w:pStyle w:val="Sraopastraipa"/>
              <w:numPr>
                <w:ilvl w:val="0"/>
                <w:numId w:val="8"/>
              </w:numPr>
              <w:tabs>
                <w:tab w:val="left" w:pos="210"/>
              </w:tabs>
              <w:ind w:left="0" w:firstLine="0"/>
              <w:rPr>
                <w:szCs w:val="24"/>
              </w:rPr>
            </w:pPr>
            <w:r w:rsidRPr="00965F27">
              <w:rPr>
                <w:szCs w:val="24"/>
              </w:rPr>
              <w:t xml:space="preserve">Skatinti ir organizuoti įtraukiojo ugdymo plėtrą, </w:t>
            </w:r>
            <w:r w:rsidRPr="00965F27">
              <w:rPr>
                <w:szCs w:val="24"/>
              </w:rPr>
              <w:lastRenderedPageBreak/>
              <w:t>diegiant universalaus dizaino mokymuisi principus.</w:t>
            </w:r>
          </w:p>
          <w:p w14:paraId="16C64442" w14:textId="3F31235C" w:rsidR="00965F27" w:rsidRPr="00965F27" w:rsidRDefault="00965F27" w:rsidP="00965F27">
            <w:pPr>
              <w:tabs>
                <w:tab w:val="left" w:pos="0"/>
                <w:tab w:val="left" w:pos="493"/>
              </w:tabs>
              <w:rPr>
                <w:szCs w:val="24"/>
              </w:rPr>
            </w:pPr>
          </w:p>
        </w:tc>
        <w:tc>
          <w:tcPr>
            <w:tcW w:w="2410" w:type="dxa"/>
            <w:vMerge w:val="restart"/>
            <w:tcBorders>
              <w:left w:val="single" w:sz="4" w:space="0" w:color="auto"/>
              <w:right w:val="single" w:sz="4" w:space="0" w:color="auto"/>
            </w:tcBorders>
          </w:tcPr>
          <w:p w14:paraId="583E6BF4" w14:textId="77777777" w:rsidR="00965F27" w:rsidRPr="00965F27" w:rsidRDefault="00965F27" w:rsidP="00965F27">
            <w:pPr>
              <w:overflowPunct w:val="0"/>
              <w:autoSpaceDE w:val="0"/>
              <w:autoSpaceDN w:val="0"/>
              <w:adjustRightInd w:val="0"/>
              <w:jc w:val="both"/>
              <w:textAlignment w:val="baseline"/>
              <w:rPr>
                <w:szCs w:val="24"/>
              </w:rPr>
            </w:pPr>
            <w:r w:rsidRPr="00965F27">
              <w:rPr>
                <w:szCs w:val="24"/>
              </w:rPr>
              <w:lastRenderedPageBreak/>
              <w:t>Iki 2025-12-31 dalyvavimo</w:t>
            </w:r>
          </w:p>
          <w:p w14:paraId="0D1C2A3B" w14:textId="330DF12C" w:rsidR="00965F27" w:rsidRDefault="00965F27" w:rsidP="00965F27">
            <w:pPr>
              <w:overflowPunct w:val="0"/>
              <w:autoSpaceDE w:val="0"/>
              <w:autoSpaceDN w:val="0"/>
              <w:adjustRightInd w:val="0"/>
              <w:jc w:val="both"/>
              <w:textAlignment w:val="baseline"/>
              <w:rPr>
                <w:szCs w:val="24"/>
              </w:rPr>
            </w:pPr>
            <w:r w:rsidRPr="00965F27">
              <w:rPr>
                <w:szCs w:val="24"/>
              </w:rPr>
              <w:t xml:space="preserve">Tarptautiniame švietimo kokybės </w:t>
            </w:r>
            <w:r w:rsidRPr="00965F27">
              <w:rPr>
                <w:szCs w:val="24"/>
              </w:rPr>
              <w:lastRenderedPageBreak/>
              <w:t>gerinimo projekte patirties taikymas.</w:t>
            </w:r>
          </w:p>
          <w:p w14:paraId="38E9F71B" w14:textId="77777777" w:rsidR="004674D8" w:rsidRPr="00965F27" w:rsidRDefault="004674D8" w:rsidP="00965F27">
            <w:pPr>
              <w:overflowPunct w:val="0"/>
              <w:autoSpaceDE w:val="0"/>
              <w:autoSpaceDN w:val="0"/>
              <w:adjustRightInd w:val="0"/>
              <w:jc w:val="both"/>
              <w:textAlignment w:val="baseline"/>
              <w:rPr>
                <w:szCs w:val="24"/>
              </w:rPr>
            </w:pPr>
          </w:p>
          <w:p w14:paraId="7600D468" w14:textId="77777777" w:rsidR="00965F27" w:rsidRPr="00965F27" w:rsidRDefault="00965F27" w:rsidP="00965F27">
            <w:pPr>
              <w:overflowPunct w:val="0"/>
              <w:autoSpaceDE w:val="0"/>
              <w:autoSpaceDN w:val="0"/>
              <w:adjustRightInd w:val="0"/>
              <w:jc w:val="both"/>
              <w:textAlignment w:val="baseline"/>
              <w:rPr>
                <w:szCs w:val="24"/>
              </w:rPr>
            </w:pPr>
            <w:r w:rsidRPr="00965F27">
              <w:rPr>
                <w:szCs w:val="24"/>
              </w:rPr>
              <w:t>Iki 2025-12-31 įrankiai mokinių įvairovei pažinti: mokinių stiprybės, silpnybės, mokymosi tempas, skirtingų ugdymosi sričių gebėjimų įvertinimas.</w:t>
            </w:r>
          </w:p>
          <w:p w14:paraId="5112111C" w14:textId="77777777" w:rsidR="00965F27" w:rsidRPr="00965F27" w:rsidRDefault="00965F27" w:rsidP="00965F27">
            <w:pPr>
              <w:overflowPunct w:val="0"/>
              <w:autoSpaceDE w:val="0"/>
              <w:autoSpaceDN w:val="0"/>
              <w:adjustRightInd w:val="0"/>
              <w:jc w:val="both"/>
              <w:textAlignment w:val="baseline"/>
              <w:rPr>
                <w:szCs w:val="24"/>
              </w:rPr>
            </w:pPr>
            <w:r w:rsidRPr="00965F27">
              <w:rPr>
                <w:szCs w:val="24"/>
              </w:rPr>
              <w:t>Iki 2025-12-31 mokinių įgūdžių, mokymo(-</w:t>
            </w:r>
            <w:proofErr w:type="spellStart"/>
            <w:r w:rsidRPr="00965F27">
              <w:rPr>
                <w:szCs w:val="24"/>
              </w:rPr>
              <w:t>si</w:t>
            </w:r>
            <w:proofErr w:type="spellEnd"/>
            <w:r w:rsidRPr="00965F27">
              <w:rPr>
                <w:szCs w:val="24"/>
              </w:rPr>
              <w:t>) programos, individualių ugdymosi barjerų numatymas ir pašalinimas.</w:t>
            </w:r>
          </w:p>
          <w:p w14:paraId="4F354A54" w14:textId="3D272F0C" w:rsidR="00965F27" w:rsidRPr="00965F27" w:rsidRDefault="00965F27" w:rsidP="00965F27">
            <w:pPr>
              <w:overflowPunct w:val="0"/>
              <w:autoSpaceDE w:val="0"/>
              <w:autoSpaceDN w:val="0"/>
              <w:adjustRightInd w:val="0"/>
              <w:jc w:val="both"/>
              <w:textAlignment w:val="baseline"/>
              <w:rPr>
                <w:szCs w:val="24"/>
              </w:rPr>
            </w:pPr>
            <w:r w:rsidRPr="00965F27">
              <w:rPr>
                <w:szCs w:val="24"/>
              </w:rPr>
              <w:t>Iki 2025-12-31 pamokos/veiklos grindžiamos pateikiant: įvairių būdų mokiniams sudominti, žinioms suprasti ir operuoti jomis, savivaldžiai mokytis ir rezultatams pademonstruoti.</w:t>
            </w:r>
          </w:p>
        </w:tc>
        <w:tc>
          <w:tcPr>
            <w:tcW w:w="3118" w:type="dxa"/>
            <w:tcBorders>
              <w:top w:val="single" w:sz="4" w:space="0" w:color="auto"/>
              <w:left w:val="single" w:sz="4" w:space="0" w:color="auto"/>
              <w:bottom w:val="single" w:sz="4" w:space="0" w:color="auto"/>
              <w:right w:val="single" w:sz="4" w:space="0" w:color="auto"/>
            </w:tcBorders>
          </w:tcPr>
          <w:p w14:paraId="78CD3A97" w14:textId="6848E681" w:rsidR="00965F27" w:rsidRPr="00965F27" w:rsidRDefault="00965F27" w:rsidP="00965F27">
            <w:pPr>
              <w:rPr>
                <w:szCs w:val="24"/>
              </w:rPr>
            </w:pPr>
            <w:r w:rsidRPr="00965F27">
              <w:rPr>
                <w:szCs w:val="24"/>
              </w:rPr>
              <w:lastRenderedPageBreak/>
              <w:t>Naujų praktikų plėtojimas – 80</w:t>
            </w:r>
            <w:r w:rsidR="002D4964">
              <w:rPr>
                <w:szCs w:val="24"/>
              </w:rPr>
              <w:t xml:space="preserve"> proc.</w:t>
            </w:r>
            <w:r w:rsidRPr="00965F27">
              <w:rPr>
                <w:szCs w:val="24"/>
              </w:rPr>
              <w:t xml:space="preserve"> pamokose/veiklose - mokinių stiprybės </w:t>
            </w:r>
            <w:r w:rsidRPr="00965F27">
              <w:rPr>
                <w:szCs w:val="24"/>
              </w:rPr>
              <w:lastRenderedPageBreak/>
              <w:t>skatinamos, o silpnybės – tikslingai ugdomos.</w:t>
            </w:r>
          </w:p>
        </w:tc>
        <w:tc>
          <w:tcPr>
            <w:tcW w:w="2948" w:type="dxa"/>
            <w:tcBorders>
              <w:top w:val="single" w:sz="4" w:space="0" w:color="auto"/>
              <w:left w:val="single" w:sz="4" w:space="0" w:color="auto"/>
              <w:bottom w:val="single" w:sz="4" w:space="0" w:color="auto"/>
              <w:right w:val="single" w:sz="4" w:space="0" w:color="auto"/>
            </w:tcBorders>
          </w:tcPr>
          <w:p w14:paraId="6145F5F0" w14:textId="6474AAC8" w:rsidR="00965F27" w:rsidRPr="00640F86" w:rsidRDefault="00640F86" w:rsidP="00965F27">
            <w:pPr>
              <w:jc w:val="both"/>
              <w:rPr>
                <w:szCs w:val="24"/>
                <w:lang w:eastAsia="lt-LT"/>
              </w:rPr>
            </w:pPr>
            <w:r w:rsidRPr="00640F86">
              <w:rPr>
                <w:szCs w:val="24"/>
                <w:lang w:eastAsia="lt-LT"/>
              </w:rPr>
              <w:lastRenderedPageBreak/>
              <w:t>Pasiektas naujų praktikų plėtojimo rezultatas, nes     8</w:t>
            </w:r>
            <w:r w:rsidR="00136E54">
              <w:rPr>
                <w:szCs w:val="24"/>
                <w:lang w:eastAsia="lt-LT"/>
              </w:rPr>
              <w:t>2</w:t>
            </w:r>
            <w:r w:rsidR="002D4964">
              <w:rPr>
                <w:szCs w:val="24"/>
                <w:lang w:eastAsia="lt-LT"/>
              </w:rPr>
              <w:t xml:space="preserve"> proc.</w:t>
            </w:r>
            <w:r w:rsidRPr="00640F86">
              <w:rPr>
                <w:szCs w:val="24"/>
                <w:lang w:eastAsia="lt-LT"/>
              </w:rPr>
              <w:t xml:space="preserve"> pamokose ir veiklose buvo skatinamos </w:t>
            </w:r>
            <w:r w:rsidRPr="00640F86">
              <w:rPr>
                <w:szCs w:val="24"/>
                <w:lang w:eastAsia="lt-LT"/>
              </w:rPr>
              <w:lastRenderedPageBreak/>
              <w:t>mokinių stiprybės, o silpnybės nuosekliai ir tikslingai ugdomos.</w:t>
            </w:r>
          </w:p>
        </w:tc>
      </w:tr>
      <w:tr w:rsidR="00965F27" w:rsidRPr="007C690D" w14:paraId="20772563" w14:textId="77777777" w:rsidTr="004674D8">
        <w:trPr>
          <w:trHeight w:val="1397"/>
        </w:trPr>
        <w:tc>
          <w:tcPr>
            <w:tcW w:w="1872" w:type="dxa"/>
            <w:vMerge/>
            <w:tcBorders>
              <w:left w:val="single" w:sz="4" w:space="0" w:color="auto"/>
              <w:right w:val="single" w:sz="4" w:space="0" w:color="auto"/>
            </w:tcBorders>
          </w:tcPr>
          <w:p w14:paraId="10ABAE05" w14:textId="77777777" w:rsidR="00965F27" w:rsidRPr="00965F27" w:rsidRDefault="00965F27" w:rsidP="00965F27">
            <w:pPr>
              <w:pStyle w:val="Sraopastraipa"/>
              <w:numPr>
                <w:ilvl w:val="0"/>
                <w:numId w:val="2"/>
              </w:numPr>
              <w:tabs>
                <w:tab w:val="left" w:pos="351"/>
              </w:tabs>
              <w:ind w:left="0" w:firstLine="34"/>
              <w:rPr>
                <w:szCs w:val="24"/>
              </w:rPr>
            </w:pPr>
          </w:p>
        </w:tc>
        <w:tc>
          <w:tcPr>
            <w:tcW w:w="2410" w:type="dxa"/>
            <w:vMerge/>
            <w:tcBorders>
              <w:left w:val="single" w:sz="4" w:space="0" w:color="auto"/>
              <w:right w:val="single" w:sz="4" w:space="0" w:color="auto"/>
            </w:tcBorders>
          </w:tcPr>
          <w:p w14:paraId="253FC22C" w14:textId="77777777" w:rsidR="00965F27" w:rsidRPr="00965F27" w:rsidRDefault="00965F27" w:rsidP="00965F27">
            <w:pPr>
              <w:overflowPunct w:val="0"/>
              <w:autoSpaceDE w:val="0"/>
              <w:autoSpaceDN w:val="0"/>
              <w:adjustRightInd w:val="0"/>
              <w:jc w:val="both"/>
              <w:textAlignment w:val="baseline"/>
              <w:rPr>
                <w:szCs w:val="24"/>
              </w:rPr>
            </w:pPr>
          </w:p>
        </w:tc>
        <w:tc>
          <w:tcPr>
            <w:tcW w:w="3118" w:type="dxa"/>
            <w:tcBorders>
              <w:top w:val="single" w:sz="4" w:space="0" w:color="auto"/>
              <w:left w:val="single" w:sz="4" w:space="0" w:color="auto"/>
              <w:bottom w:val="single" w:sz="4" w:space="0" w:color="auto"/>
              <w:right w:val="single" w:sz="4" w:space="0" w:color="auto"/>
            </w:tcBorders>
          </w:tcPr>
          <w:p w14:paraId="1A08C8FC" w14:textId="0F3B6BF2" w:rsidR="00965F27" w:rsidRPr="00965F27" w:rsidRDefault="00965F27" w:rsidP="00965F27">
            <w:pPr>
              <w:rPr>
                <w:szCs w:val="24"/>
              </w:rPr>
            </w:pPr>
            <w:r w:rsidRPr="00965F27">
              <w:rPr>
                <w:szCs w:val="24"/>
              </w:rPr>
              <w:t>85</w:t>
            </w:r>
            <w:r w:rsidR="002D4964">
              <w:t xml:space="preserve"> </w:t>
            </w:r>
            <w:r w:rsidR="002D4964" w:rsidRPr="002D4964">
              <w:rPr>
                <w:szCs w:val="24"/>
              </w:rPr>
              <w:t>proc.</w:t>
            </w:r>
            <w:r w:rsidRPr="00965F27">
              <w:rPr>
                <w:szCs w:val="24"/>
              </w:rPr>
              <w:t xml:space="preserve"> mokinių, siekia kelti mokymosi tikslus, savarankiškai atlikti užduotis.</w:t>
            </w:r>
          </w:p>
        </w:tc>
        <w:tc>
          <w:tcPr>
            <w:tcW w:w="2948" w:type="dxa"/>
            <w:tcBorders>
              <w:top w:val="single" w:sz="4" w:space="0" w:color="auto"/>
              <w:left w:val="single" w:sz="4" w:space="0" w:color="auto"/>
              <w:bottom w:val="single" w:sz="4" w:space="0" w:color="auto"/>
              <w:right w:val="single" w:sz="4" w:space="0" w:color="auto"/>
            </w:tcBorders>
          </w:tcPr>
          <w:p w14:paraId="5E132B76" w14:textId="28C22A57" w:rsidR="00965F27" w:rsidRPr="007C690D" w:rsidRDefault="00930FFE" w:rsidP="00965F27">
            <w:pPr>
              <w:jc w:val="both"/>
              <w:rPr>
                <w:color w:val="FF0000"/>
                <w:szCs w:val="24"/>
                <w:lang w:eastAsia="lt-LT"/>
              </w:rPr>
            </w:pPr>
            <w:r w:rsidRPr="00930FFE">
              <w:rPr>
                <w:szCs w:val="24"/>
                <w:lang w:eastAsia="lt-LT"/>
              </w:rPr>
              <w:t>Ugdomosios stebėsenos veiklų duomenys rodo, kad 85</w:t>
            </w:r>
            <w:r w:rsidR="002D4964">
              <w:rPr>
                <w:szCs w:val="24"/>
                <w:lang w:eastAsia="lt-LT"/>
              </w:rPr>
              <w:t xml:space="preserve"> proc.</w:t>
            </w:r>
            <w:r w:rsidRPr="00930FFE">
              <w:rPr>
                <w:szCs w:val="24"/>
                <w:lang w:eastAsia="lt-LT"/>
              </w:rPr>
              <w:t xml:space="preserve"> mokinių siekė kelti mokymosi tikslus ir savarankiškai atlikti mokymosi užduotis.</w:t>
            </w:r>
          </w:p>
        </w:tc>
      </w:tr>
      <w:tr w:rsidR="00965F27" w:rsidRPr="007C690D" w14:paraId="1A788979" w14:textId="77777777" w:rsidTr="004674D8">
        <w:trPr>
          <w:trHeight w:val="463"/>
        </w:trPr>
        <w:tc>
          <w:tcPr>
            <w:tcW w:w="1872" w:type="dxa"/>
            <w:vMerge/>
            <w:tcBorders>
              <w:left w:val="single" w:sz="4" w:space="0" w:color="auto"/>
              <w:right w:val="single" w:sz="4" w:space="0" w:color="auto"/>
            </w:tcBorders>
          </w:tcPr>
          <w:p w14:paraId="15E20070" w14:textId="77777777" w:rsidR="00965F27" w:rsidRPr="00965F27" w:rsidRDefault="00965F27" w:rsidP="00965F27">
            <w:pPr>
              <w:pStyle w:val="Sraopastraipa"/>
              <w:numPr>
                <w:ilvl w:val="0"/>
                <w:numId w:val="2"/>
              </w:numPr>
              <w:tabs>
                <w:tab w:val="left" w:pos="351"/>
              </w:tabs>
              <w:ind w:left="0" w:firstLine="34"/>
              <w:rPr>
                <w:szCs w:val="24"/>
              </w:rPr>
            </w:pPr>
          </w:p>
        </w:tc>
        <w:tc>
          <w:tcPr>
            <w:tcW w:w="2410" w:type="dxa"/>
            <w:vMerge/>
            <w:tcBorders>
              <w:left w:val="single" w:sz="4" w:space="0" w:color="auto"/>
              <w:right w:val="single" w:sz="4" w:space="0" w:color="auto"/>
            </w:tcBorders>
          </w:tcPr>
          <w:p w14:paraId="1A378861" w14:textId="77777777" w:rsidR="00965F27" w:rsidRPr="00965F27" w:rsidRDefault="00965F27" w:rsidP="00965F27">
            <w:pPr>
              <w:overflowPunct w:val="0"/>
              <w:autoSpaceDE w:val="0"/>
              <w:autoSpaceDN w:val="0"/>
              <w:adjustRightInd w:val="0"/>
              <w:jc w:val="both"/>
              <w:textAlignment w:val="baseline"/>
              <w:rPr>
                <w:szCs w:val="24"/>
              </w:rPr>
            </w:pPr>
          </w:p>
        </w:tc>
        <w:tc>
          <w:tcPr>
            <w:tcW w:w="3118" w:type="dxa"/>
            <w:tcBorders>
              <w:top w:val="single" w:sz="4" w:space="0" w:color="auto"/>
              <w:left w:val="single" w:sz="4" w:space="0" w:color="auto"/>
              <w:bottom w:val="single" w:sz="4" w:space="0" w:color="auto"/>
              <w:right w:val="single" w:sz="4" w:space="0" w:color="auto"/>
            </w:tcBorders>
          </w:tcPr>
          <w:p w14:paraId="5F77B3D9" w14:textId="31267165" w:rsidR="00965F27" w:rsidRPr="00965F27" w:rsidRDefault="00965F27" w:rsidP="00965F27">
            <w:pPr>
              <w:rPr>
                <w:szCs w:val="24"/>
              </w:rPr>
            </w:pPr>
            <w:r w:rsidRPr="00965F27">
              <w:rPr>
                <w:szCs w:val="24"/>
              </w:rPr>
              <w:t>75</w:t>
            </w:r>
            <w:r w:rsidR="002D4964">
              <w:t xml:space="preserve"> </w:t>
            </w:r>
            <w:r w:rsidR="002D4964" w:rsidRPr="002D4964">
              <w:rPr>
                <w:szCs w:val="24"/>
              </w:rPr>
              <w:t>proc.</w:t>
            </w:r>
            <w:r w:rsidRPr="00965F27">
              <w:rPr>
                <w:szCs w:val="24"/>
              </w:rPr>
              <w:t xml:space="preserve"> mokinių, susidomėję mokymosi procesu.</w:t>
            </w:r>
          </w:p>
        </w:tc>
        <w:tc>
          <w:tcPr>
            <w:tcW w:w="2948" w:type="dxa"/>
            <w:tcBorders>
              <w:top w:val="single" w:sz="4" w:space="0" w:color="auto"/>
              <w:left w:val="single" w:sz="4" w:space="0" w:color="auto"/>
              <w:bottom w:val="single" w:sz="4" w:space="0" w:color="auto"/>
              <w:right w:val="single" w:sz="4" w:space="0" w:color="auto"/>
            </w:tcBorders>
          </w:tcPr>
          <w:p w14:paraId="0E3B7808" w14:textId="7415AFC4" w:rsidR="00965F27" w:rsidRPr="007C690D" w:rsidRDefault="00930FFE" w:rsidP="00965F27">
            <w:pPr>
              <w:jc w:val="both"/>
              <w:rPr>
                <w:color w:val="FF0000"/>
                <w:szCs w:val="24"/>
                <w:lang w:eastAsia="lt-LT"/>
              </w:rPr>
            </w:pPr>
            <w:r w:rsidRPr="00930FFE">
              <w:rPr>
                <w:szCs w:val="24"/>
                <w:lang w:eastAsia="lt-LT"/>
              </w:rPr>
              <w:t>75</w:t>
            </w:r>
            <w:r w:rsidR="002D4964">
              <w:rPr>
                <w:szCs w:val="24"/>
                <w:lang w:eastAsia="lt-LT"/>
              </w:rPr>
              <w:t xml:space="preserve"> proc.</w:t>
            </w:r>
            <w:r w:rsidRPr="00930FFE">
              <w:rPr>
                <w:szCs w:val="24"/>
                <w:lang w:eastAsia="lt-LT"/>
              </w:rPr>
              <w:t xml:space="preserve"> mokinių įsitraukė ir rodė susidomėjimą mokymosi procesu.</w:t>
            </w:r>
          </w:p>
        </w:tc>
      </w:tr>
      <w:tr w:rsidR="00965F27" w:rsidRPr="007C690D" w14:paraId="7F739BE2" w14:textId="77777777" w:rsidTr="004674D8">
        <w:trPr>
          <w:trHeight w:val="747"/>
        </w:trPr>
        <w:tc>
          <w:tcPr>
            <w:tcW w:w="1872" w:type="dxa"/>
            <w:vMerge/>
            <w:tcBorders>
              <w:left w:val="single" w:sz="4" w:space="0" w:color="auto"/>
              <w:right w:val="single" w:sz="4" w:space="0" w:color="auto"/>
            </w:tcBorders>
          </w:tcPr>
          <w:p w14:paraId="1D3EB423" w14:textId="77777777" w:rsidR="00965F27" w:rsidRPr="00965F27" w:rsidRDefault="00965F27" w:rsidP="00965F27">
            <w:pPr>
              <w:pStyle w:val="Sraopastraipa"/>
              <w:numPr>
                <w:ilvl w:val="0"/>
                <w:numId w:val="2"/>
              </w:numPr>
              <w:tabs>
                <w:tab w:val="left" w:pos="351"/>
              </w:tabs>
              <w:ind w:left="0" w:firstLine="34"/>
              <w:rPr>
                <w:szCs w:val="24"/>
              </w:rPr>
            </w:pPr>
          </w:p>
        </w:tc>
        <w:tc>
          <w:tcPr>
            <w:tcW w:w="2410" w:type="dxa"/>
            <w:vMerge/>
            <w:tcBorders>
              <w:left w:val="single" w:sz="4" w:space="0" w:color="auto"/>
              <w:right w:val="single" w:sz="4" w:space="0" w:color="auto"/>
            </w:tcBorders>
          </w:tcPr>
          <w:p w14:paraId="099159A4" w14:textId="77777777" w:rsidR="00965F27" w:rsidRPr="00965F27" w:rsidRDefault="00965F27" w:rsidP="00965F27">
            <w:pPr>
              <w:overflowPunct w:val="0"/>
              <w:autoSpaceDE w:val="0"/>
              <w:autoSpaceDN w:val="0"/>
              <w:adjustRightInd w:val="0"/>
              <w:jc w:val="both"/>
              <w:textAlignment w:val="baseline"/>
              <w:rPr>
                <w:szCs w:val="24"/>
              </w:rPr>
            </w:pPr>
          </w:p>
        </w:tc>
        <w:tc>
          <w:tcPr>
            <w:tcW w:w="3118" w:type="dxa"/>
            <w:tcBorders>
              <w:top w:val="single" w:sz="4" w:space="0" w:color="auto"/>
              <w:left w:val="single" w:sz="4" w:space="0" w:color="auto"/>
              <w:bottom w:val="single" w:sz="4" w:space="0" w:color="auto"/>
              <w:right w:val="single" w:sz="4" w:space="0" w:color="auto"/>
            </w:tcBorders>
          </w:tcPr>
          <w:p w14:paraId="2828A187" w14:textId="5E77521F" w:rsidR="00965F27" w:rsidRPr="00965F27" w:rsidRDefault="00965F27" w:rsidP="00965F27">
            <w:pPr>
              <w:rPr>
                <w:szCs w:val="24"/>
              </w:rPr>
            </w:pPr>
            <w:r w:rsidRPr="00965F27">
              <w:rPr>
                <w:szCs w:val="24"/>
              </w:rPr>
              <w:t>75</w:t>
            </w:r>
            <w:r w:rsidR="002D4964">
              <w:t xml:space="preserve"> </w:t>
            </w:r>
            <w:r w:rsidR="002D4964" w:rsidRPr="002D4964">
              <w:rPr>
                <w:szCs w:val="24"/>
              </w:rPr>
              <w:t>proc.</w:t>
            </w:r>
            <w:r w:rsidRPr="00965F27">
              <w:rPr>
                <w:szCs w:val="24"/>
              </w:rPr>
              <w:t xml:space="preserve">  pamokų/ ugdomųjų veiklų, grindžiama pateikiant: būdų mokiniams sudominti, žinioms suprasti ir operuoti jomis, savivaldžiai mokytis ir rezultatams pademonstruoti.</w:t>
            </w:r>
          </w:p>
        </w:tc>
        <w:tc>
          <w:tcPr>
            <w:tcW w:w="2948" w:type="dxa"/>
            <w:tcBorders>
              <w:top w:val="single" w:sz="4" w:space="0" w:color="auto"/>
              <w:left w:val="single" w:sz="4" w:space="0" w:color="auto"/>
              <w:bottom w:val="single" w:sz="4" w:space="0" w:color="auto"/>
              <w:right w:val="single" w:sz="4" w:space="0" w:color="auto"/>
            </w:tcBorders>
          </w:tcPr>
          <w:p w14:paraId="39C96D51" w14:textId="137E3692" w:rsidR="00965F27" w:rsidRPr="00F213F3" w:rsidRDefault="00F213F3" w:rsidP="00965F27">
            <w:pPr>
              <w:jc w:val="both"/>
              <w:rPr>
                <w:szCs w:val="24"/>
                <w:lang w:eastAsia="lt-LT"/>
              </w:rPr>
            </w:pPr>
            <w:r w:rsidRPr="00F213F3">
              <w:rPr>
                <w:szCs w:val="24"/>
                <w:lang w:eastAsia="lt-LT"/>
              </w:rPr>
              <w:t xml:space="preserve">77 </w:t>
            </w:r>
            <w:r w:rsidR="002D4964">
              <w:rPr>
                <w:szCs w:val="24"/>
                <w:lang w:eastAsia="lt-LT"/>
              </w:rPr>
              <w:t>proc.</w:t>
            </w:r>
            <w:r w:rsidRPr="00F213F3">
              <w:rPr>
                <w:szCs w:val="24"/>
                <w:lang w:eastAsia="lt-LT"/>
              </w:rPr>
              <w:t xml:space="preserve"> pamokų ir ugdomųjų veiklų buvo kryptingai skatinamas mokinių susidomėjimas, taikomi </w:t>
            </w:r>
            <w:proofErr w:type="spellStart"/>
            <w:r w:rsidRPr="00F213F3">
              <w:rPr>
                <w:szCs w:val="24"/>
                <w:lang w:eastAsia="lt-LT"/>
              </w:rPr>
              <w:t>savivaldaus</w:t>
            </w:r>
            <w:proofErr w:type="spellEnd"/>
            <w:r w:rsidRPr="00F213F3">
              <w:rPr>
                <w:szCs w:val="24"/>
                <w:lang w:eastAsia="lt-LT"/>
              </w:rPr>
              <w:t xml:space="preserve"> mokymosi būdai ir sudaromos galimybės mokymosi rezultatams pademonstruoti.</w:t>
            </w:r>
          </w:p>
        </w:tc>
      </w:tr>
      <w:tr w:rsidR="00965F27" w:rsidRPr="007C690D" w14:paraId="5D31EC24" w14:textId="77777777" w:rsidTr="004674D8">
        <w:trPr>
          <w:trHeight w:val="605"/>
        </w:trPr>
        <w:tc>
          <w:tcPr>
            <w:tcW w:w="1872" w:type="dxa"/>
            <w:vMerge/>
            <w:tcBorders>
              <w:left w:val="single" w:sz="4" w:space="0" w:color="auto"/>
              <w:right w:val="single" w:sz="4" w:space="0" w:color="auto"/>
            </w:tcBorders>
          </w:tcPr>
          <w:p w14:paraId="113016AE" w14:textId="77777777" w:rsidR="00965F27" w:rsidRPr="00965F27" w:rsidRDefault="00965F27" w:rsidP="00965F27">
            <w:pPr>
              <w:pStyle w:val="Sraopastraipa"/>
              <w:numPr>
                <w:ilvl w:val="0"/>
                <w:numId w:val="2"/>
              </w:numPr>
              <w:tabs>
                <w:tab w:val="left" w:pos="351"/>
              </w:tabs>
              <w:ind w:left="0" w:firstLine="34"/>
              <w:rPr>
                <w:szCs w:val="24"/>
              </w:rPr>
            </w:pPr>
          </w:p>
        </w:tc>
        <w:tc>
          <w:tcPr>
            <w:tcW w:w="2410" w:type="dxa"/>
            <w:vMerge/>
            <w:tcBorders>
              <w:left w:val="single" w:sz="4" w:space="0" w:color="auto"/>
              <w:right w:val="single" w:sz="4" w:space="0" w:color="auto"/>
            </w:tcBorders>
          </w:tcPr>
          <w:p w14:paraId="7CE2C223" w14:textId="77777777" w:rsidR="00965F27" w:rsidRPr="00965F27" w:rsidRDefault="00965F27" w:rsidP="00965F27">
            <w:pPr>
              <w:overflowPunct w:val="0"/>
              <w:autoSpaceDE w:val="0"/>
              <w:autoSpaceDN w:val="0"/>
              <w:adjustRightInd w:val="0"/>
              <w:jc w:val="both"/>
              <w:textAlignment w:val="baseline"/>
              <w:rPr>
                <w:szCs w:val="24"/>
              </w:rPr>
            </w:pPr>
          </w:p>
        </w:tc>
        <w:tc>
          <w:tcPr>
            <w:tcW w:w="3118" w:type="dxa"/>
            <w:tcBorders>
              <w:top w:val="single" w:sz="4" w:space="0" w:color="auto"/>
              <w:left w:val="single" w:sz="4" w:space="0" w:color="auto"/>
              <w:bottom w:val="single" w:sz="4" w:space="0" w:color="auto"/>
              <w:right w:val="single" w:sz="4" w:space="0" w:color="auto"/>
            </w:tcBorders>
          </w:tcPr>
          <w:p w14:paraId="223EAA02" w14:textId="2344D701" w:rsidR="00965F27" w:rsidRPr="00965F27" w:rsidRDefault="00965F27" w:rsidP="00965F27">
            <w:pPr>
              <w:rPr>
                <w:szCs w:val="24"/>
              </w:rPr>
            </w:pPr>
            <w:r w:rsidRPr="00965F27">
              <w:rPr>
                <w:rFonts w:eastAsia="Calibri"/>
                <w:bCs/>
                <w:szCs w:val="24"/>
              </w:rPr>
              <w:t>95</w:t>
            </w:r>
            <w:r w:rsidR="002D4964">
              <w:t xml:space="preserve"> </w:t>
            </w:r>
            <w:r w:rsidR="002D4964" w:rsidRPr="002D4964">
              <w:rPr>
                <w:rFonts w:eastAsia="Calibri"/>
                <w:bCs/>
                <w:szCs w:val="24"/>
              </w:rPr>
              <w:t>proc.</w:t>
            </w:r>
            <w:r w:rsidRPr="00965F27">
              <w:rPr>
                <w:rFonts w:eastAsia="Calibri"/>
                <w:bCs/>
                <w:szCs w:val="24"/>
              </w:rPr>
              <w:t xml:space="preserve"> mokinių dalyvauja bendrose ugdymosi veiklose, pašalinami mokymosi  barjerai.</w:t>
            </w:r>
          </w:p>
        </w:tc>
        <w:tc>
          <w:tcPr>
            <w:tcW w:w="2948" w:type="dxa"/>
            <w:tcBorders>
              <w:top w:val="single" w:sz="4" w:space="0" w:color="auto"/>
              <w:left w:val="single" w:sz="4" w:space="0" w:color="auto"/>
              <w:bottom w:val="single" w:sz="4" w:space="0" w:color="auto"/>
              <w:right w:val="single" w:sz="4" w:space="0" w:color="auto"/>
            </w:tcBorders>
          </w:tcPr>
          <w:p w14:paraId="590CDAC7" w14:textId="4ED4A164" w:rsidR="00965F27" w:rsidRPr="00F213F3" w:rsidRDefault="00F213F3" w:rsidP="00965F27">
            <w:pPr>
              <w:jc w:val="both"/>
              <w:rPr>
                <w:szCs w:val="24"/>
                <w:lang w:eastAsia="lt-LT"/>
              </w:rPr>
            </w:pPr>
            <w:r w:rsidRPr="00F213F3">
              <w:rPr>
                <w:szCs w:val="24"/>
                <w:lang w:eastAsia="lt-LT"/>
              </w:rPr>
              <w:t xml:space="preserve">95 </w:t>
            </w:r>
            <w:r w:rsidR="002D4964">
              <w:rPr>
                <w:szCs w:val="24"/>
                <w:lang w:eastAsia="lt-LT"/>
              </w:rPr>
              <w:t>proc.</w:t>
            </w:r>
            <w:r w:rsidRPr="00F213F3">
              <w:rPr>
                <w:szCs w:val="24"/>
                <w:lang w:eastAsia="lt-LT"/>
              </w:rPr>
              <w:t xml:space="preserve"> mokinių aktyviai dalyvauja bendrose ugdymosi veiklose, o ugdymo procese siekiama identifikuoti ir šalinti mokymosi barjerus.</w:t>
            </w:r>
          </w:p>
        </w:tc>
      </w:tr>
      <w:tr w:rsidR="009605A4" w:rsidRPr="007A7211" w14:paraId="19DBE78F" w14:textId="77777777" w:rsidTr="009605A4">
        <w:trPr>
          <w:trHeight w:val="605"/>
        </w:trPr>
        <w:tc>
          <w:tcPr>
            <w:tcW w:w="1872" w:type="dxa"/>
            <w:vMerge w:val="restart"/>
            <w:tcBorders>
              <w:top w:val="single" w:sz="4" w:space="0" w:color="auto"/>
              <w:left w:val="single" w:sz="4" w:space="0" w:color="auto"/>
              <w:right w:val="single" w:sz="4" w:space="0" w:color="auto"/>
            </w:tcBorders>
          </w:tcPr>
          <w:p w14:paraId="34E00C90" w14:textId="0FE248E5" w:rsidR="009605A4" w:rsidRPr="007A7211" w:rsidRDefault="009605A4" w:rsidP="00965F27">
            <w:pPr>
              <w:pStyle w:val="Sraopastraipa"/>
              <w:numPr>
                <w:ilvl w:val="0"/>
                <w:numId w:val="8"/>
              </w:numPr>
              <w:tabs>
                <w:tab w:val="left" w:pos="0"/>
                <w:tab w:val="left" w:pos="210"/>
              </w:tabs>
              <w:ind w:left="0" w:firstLine="0"/>
              <w:rPr>
                <w:szCs w:val="24"/>
              </w:rPr>
            </w:pPr>
            <w:r w:rsidRPr="007A7211">
              <w:rPr>
                <w:szCs w:val="24"/>
              </w:rPr>
              <w:t>Skatinti mokyklos bendruomenės socialinį ir emocinį saugumą, ugdant emocinį intelektą.</w:t>
            </w:r>
          </w:p>
          <w:p w14:paraId="124EC9A1" w14:textId="77777777" w:rsidR="009605A4" w:rsidRPr="007A7211" w:rsidRDefault="009605A4" w:rsidP="00965F27">
            <w:pPr>
              <w:tabs>
                <w:tab w:val="left" w:pos="0"/>
                <w:tab w:val="left" w:pos="210"/>
              </w:tabs>
              <w:rPr>
                <w:szCs w:val="24"/>
              </w:rPr>
            </w:pPr>
          </w:p>
          <w:p w14:paraId="62C77A98" w14:textId="77777777" w:rsidR="009605A4" w:rsidRPr="007A7211" w:rsidRDefault="009605A4" w:rsidP="00965F27">
            <w:pPr>
              <w:pStyle w:val="Sraopastraipa"/>
              <w:tabs>
                <w:tab w:val="left" w:pos="351"/>
              </w:tabs>
              <w:ind w:left="34"/>
              <w:rPr>
                <w:szCs w:val="24"/>
              </w:rPr>
            </w:pPr>
          </w:p>
        </w:tc>
        <w:tc>
          <w:tcPr>
            <w:tcW w:w="2410" w:type="dxa"/>
            <w:tcBorders>
              <w:left w:val="single" w:sz="4" w:space="0" w:color="auto"/>
              <w:right w:val="single" w:sz="4" w:space="0" w:color="auto"/>
            </w:tcBorders>
          </w:tcPr>
          <w:p w14:paraId="19B6F4C9" w14:textId="11637D8C" w:rsidR="009605A4" w:rsidRPr="007A7211" w:rsidRDefault="009605A4" w:rsidP="00965F27">
            <w:pPr>
              <w:overflowPunct w:val="0"/>
              <w:autoSpaceDE w:val="0"/>
              <w:autoSpaceDN w:val="0"/>
              <w:adjustRightInd w:val="0"/>
              <w:jc w:val="both"/>
              <w:textAlignment w:val="baseline"/>
              <w:rPr>
                <w:szCs w:val="24"/>
              </w:rPr>
            </w:pPr>
            <w:r w:rsidRPr="007A7211">
              <w:rPr>
                <w:szCs w:val="24"/>
              </w:rPr>
              <w:t>Iki 2025-12-31 vaikai geriau atpažįsta, išreiškia emocijas, skatinamas aktyvus dalyvavimas diskusijose apie jausmus ir tarpusavio supratimą.</w:t>
            </w:r>
          </w:p>
        </w:tc>
        <w:tc>
          <w:tcPr>
            <w:tcW w:w="3118" w:type="dxa"/>
            <w:vMerge w:val="restart"/>
            <w:tcBorders>
              <w:top w:val="single" w:sz="4" w:space="0" w:color="auto"/>
              <w:left w:val="single" w:sz="4" w:space="0" w:color="auto"/>
              <w:right w:val="single" w:sz="4" w:space="0" w:color="auto"/>
            </w:tcBorders>
          </w:tcPr>
          <w:p w14:paraId="1AD97526" w14:textId="39C4D94D" w:rsidR="009605A4" w:rsidRPr="007A7211" w:rsidRDefault="009605A4" w:rsidP="00965F27">
            <w:pPr>
              <w:rPr>
                <w:szCs w:val="24"/>
              </w:rPr>
            </w:pPr>
            <w:r w:rsidRPr="007A7211">
              <w:rPr>
                <w:szCs w:val="24"/>
              </w:rPr>
              <w:t>80</w:t>
            </w:r>
            <w:r w:rsidR="002D4964">
              <w:t xml:space="preserve"> </w:t>
            </w:r>
            <w:r w:rsidR="002D4964" w:rsidRPr="002D4964">
              <w:rPr>
                <w:szCs w:val="24"/>
              </w:rPr>
              <w:t>proc.</w:t>
            </w:r>
            <w:r w:rsidRPr="007A7211">
              <w:rPr>
                <w:szCs w:val="24"/>
              </w:rPr>
              <w:t xml:space="preserve"> mokinių, kurie geba įvardinti ir apibūdinti emocijas.</w:t>
            </w:r>
          </w:p>
        </w:tc>
        <w:tc>
          <w:tcPr>
            <w:tcW w:w="2948" w:type="dxa"/>
            <w:vMerge w:val="restart"/>
            <w:tcBorders>
              <w:top w:val="single" w:sz="4" w:space="0" w:color="auto"/>
              <w:left w:val="single" w:sz="4" w:space="0" w:color="auto"/>
              <w:right w:val="single" w:sz="4" w:space="0" w:color="auto"/>
            </w:tcBorders>
          </w:tcPr>
          <w:p w14:paraId="236FFA23" w14:textId="3AFFF48F" w:rsidR="009605A4" w:rsidRPr="007A7211" w:rsidRDefault="009605A4" w:rsidP="009605A4">
            <w:pPr>
              <w:jc w:val="both"/>
              <w:rPr>
                <w:szCs w:val="24"/>
                <w:lang w:eastAsia="lt-LT"/>
              </w:rPr>
            </w:pPr>
            <w:r w:rsidRPr="00B46E65">
              <w:rPr>
                <w:szCs w:val="24"/>
                <w:lang w:eastAsia="lt-LT"/>
              </w:rPr>
              <w:t>80</w:t>
            </w:r>
            <w:r w:rsidR="002D4964">
              <w:rPr>
                <w:szCs w:val="24"/>
                <w:lang w:eastAsia="lt-LT"/>
              </w:rPr>
              <w:t xml:space="preserve"> proc.</w:t>
            </w:r>
            <w:r w:rsidRPr="00B46E65">
              <w:rPr>
                <w:szCs w:val="24"/>
                <w:lang w:eastAsia="lt-LT"/>
              </w:rPr>
              <w:t xml:space="preserve"> mokinių </w:t>
            </w:r>
            <w:r>
              <w:rPr>
                <w:szCs w:val="24"/>
                <w:lang w:eastAsia="lt-LT"/>
              </w:rPr>
              <w:t>siekė</w:t>
            </w:r>
            <w:r w:rsidRPr="00B46E65">
              <w:rPr>
                <w:szCs w:val="24"/>
                <w:lang w:eastAsia="lt-LT"/>
              </w:rPr>
              <w:t xml:space="preserve"> atpažinti, įvardinti ir apibūdinti savo emocijas, taik</w:t>
            </w:r>
            <w:r>
              <w:rPr>
                <w:szCs w:val="24"/>
                <w:lang w:eastAsia="lt-LT"/>
              </w:rPr>
              <w:t>ė</w:t>
            </w:r>
            <w:r w:rsidRPr="00B46E65">
              <w:rPr>
                <w:szCs w:val="24"/>
                <w:lang w:eastAsia="lt-LT"/>
              </w:rPr>
              <w:t xml:space="preserve"> emocinio sąmoningumo ugdymo praktikas</w:t>
            </w:r>
            <w:r>
              <w:rPr>
                <w:szCs w:val="24"/>
                <w:lang w:eastAsia="lt-LT"/>
              </w:rPr>
              <w:t xml:space="preserve"> </w:t>
            </w:r>
            <w:proofErr w:type="spellStart"/>
            <w:r w:rsidR="00C47069">
              <w:rPr>
                <w:szCs w:val="24"/>
                <w:lang w:eastAsia="lt-LT"/>
              </w:rPr>
              <w:t>M.</w:t>
            </w:r>
            <w:r>
              <w:rPr>
                <w:szCs w:val="24"/>
                <w:lang w:eastAsia="lt-LT"/>
              </w:rPr>
              <w:t>Monte</w:t>
            </w:r>
            <w:r w:rsidR="00C47069">
              <w:rPr>
                <w:szCs w:val="24"/>
                <w:lang w:eastAsia="lt-LT"/>
              </w:rPr>
              <w:t>s</w:t>
            </w:r>
            <w:r>
              <w:rPr>
                <w:szCs w:val="24"/>
                <w:lang w:eastAsia="lt-LT"/>
              </w:rPr>
              <w:t>sori</w:t>
            </w:r>
            <w:proofErr w:type="spellEnd"/>
            <w:r>
              <w:rPr>
                <w:szCs w:val="24"/>
                <w:lang w:eastAsia="lt-LT"/>
              </w:rPr>
              <w:t xml:space="preserve"> linijos metu.</w:t>
            </w:r>
          </w:p>
        </w:tc>
      </w:tr>
      <w:tr w:rsidR="009605A4" w:rsidRPr="007A7211" w14:paraId="3F50C001" w14:textId="77777777" w:rsidTr="009605A4">
        <w:trPr>
          <w:trHeight w:val="276"/>
        </w:trPr>
        <w:tc>
          <w:tcPr>
            <w:tcW w:w="1872" w:type="dxa"/>
            <w:vMerge/>
            <w:tcBorders>
              <w:top w:val="single" w:sz="4" w:space="0" w:color="auto"/>
              <w:left w:val="single" w:sz="4" w:space="0" w:color="auto"/>
              <w:right w:val="single" w:sz="4" w:space="0" w:color="auto"/>
            </w:tcBorders>
          </w:tcPr>
          <w:p w14:paraId="7952EDBA" w14:textId="77777777" w:rsidR="009605A4" w:rsidRPr="007A7211" w:rsidRDefault="009605A4" w:rsidP="00965F27">
            <w:pPr>
              <w:pStyle w:val="Sraopastraipa"/>
              <w:numPr>
                <w:ilvl w:val="0"/>
                <w:numId w:val="8"/>
              </w:numPr>
              <w:tabs>
                <w:tab w:val="left" w:pos="0"/>
                <w:tab w:val="left" w:pos="210"/>
              </w:tabs>
              <w:ind w:left="0" w:firstLine="0"/>
              <w:rPr>
                <w:szCs w:val="24"/>
              </w:rPr>
            </w:pPr>
          </w:p>
        </w:tc>
        <w:tc>
          <w:tcPr>
            <w:tcW w:w="2410" w:type="dxa"/>
            <w:vMerge w:val="restart"/>
            <w:tcBorders>
              <w:left w:val="single" w:sz="4" w:space="0" w:color="auto"/>
              <w:right w:val="single" w:sz="4" w:space="0" w:color="auto"/>
            </w:tcBorders>
          </w:tcPr>
          <w:p w14:paraId="5EBD1CA3" w14:textId="02C40846" w:rsidR="009605A4" w:rsidRPr="007A7211" w:rsidRDefault="009605A4" w:rsidP="009605A4">
            <w:pPr>
              <w:overflowPunct w:val="0"/>
              <w:autoSpaceDE w:val="0"/>
              <w:autoSpaceDN w:val="0"/>
              <w:adjustRightInd w:val="0"/>
              <w:jc w:val="both"/>
              <w:textAlignment w:val="baseline"/>
              <w:rPr>
                <w:szCs w:val="24"/>
              </w:rPr>
            </w:pPr>
            <w:r w:rsidRPr="007A7211">
              <w:rPr>
                <w:szCs w:val="24"/>
              </w:rPr>
              <w:t>Iki 2025-12-31 skatinamas įvairaus amžiaus vaikų bendradarbiavimas, stiprinami jų tarpusavio santykiai ir gebėjimai dirbti komandoje. Vaikai mokosi pagarbos, empatijos ir atsakomybės vieni už kitus įvairias mokinių amžiaus grupes jungiantys projektai.</w:t>
            </w:r>
          </w:p>
          <w:p w14:paraId="7D77007D" w14:textId="64767555" w:rsidR="009605A4" w:rsidRPr="007A7211" w:rsidRDefault="009605A4" w:rsidP="009605A4">
            <w:pPr>
              <w:overflowPunct w:val="0"/>
              <w:autoSpaceDE w:val="0"/>
              <w:autoSpaceDN w:val="0"/>
              <w:adjustRightInd w:val="0"/>
              <w:jc w:val="both"/>
              <w:textAlignment w:val="baseline"/>
              <w:rPr>
                <w:szCs w:val="24"/>
              </w:rPr>
            </w:pPr>
          </w:p>
        </w:tc>
        <w:tc>
          <w:tcPr>
            <w:tcW w:w="3118" w:type="dxa"/>
            <w:vMerge/>
            <w:tcBorders>
              <w:left w:val="single" w:sz="4" w:space="0" w:color="auto"/>
              <w:bottom w:val="single" w:sz="4" w:space="0" w:color="auto"/>
              <w:right w:val="single" w:sz="4" w:space="0" w:color="auto"/>
            </w:tcBorders>
          </w:tcPr>
          <w:p w14:paraId="595AA86E" w14:textId="77777777" w:rsidR="009605A4" w:rsidRPr="007A7211" w:rsidRDefault="009605A4" w:rsidP="00965F27">
            <w:pPr>
              <w:rPr>
                <w:szCs w:val="24"/>
              </w:rPr>
            </w:pPr>
          </w:p>
        </w:tc>
        <w:tc>
          <w:tcPr>
            <w:tcW w:w="2948" w:type="dxa"/>
            <w:vMerge/>
            <w:tcBorders>
              <w:left w:val="single" w:sz="4" w:space="0" w:color="auto"/>
              <w:bottom w:val="single" w:sz="4" w:space="0" w:color="auto"/>
              <w:right w:val="single" w:sz="4" w:space="0" w:color="auto"/>
            </w:tcBorders>
          </w:tcPr>
          <w:p w14:paraId="05FC68E5" w14:textId="77777777" w:rsidR="009605A4" w:rsidRPr="00B46E65" w:rsidRDefault="009605A4" w:rsidP="00965F27">
            <w:pPr>
              <w:jc w:val="both"/>
              <w:rPr>
                <w:szCs w:val="24"/>
                <w:lang w:eastAsia="lt-LT"/>
              </w:rPr>
            </w:pPr>
          </w:p>
        </w:tc>
      </w:tr>
      <w:tr w:rsidR="007A7211" w:rsidRPr="007A7211" w14:paraId="78BDEE34" w14:textId="77777777" w:rsidTr="004674D8">
        <w:trPr>
          <w:trHeight w:val="982"/>
        </w:trPr>
        <w:tc>
          <w:tcPr>
            <w:tcW w:w="1872" w:type="dxa"/>
            <w:vMerge/>
            <w:tcBorders>
              <w:top w:val="single" w:sz="4" w:space="0" w:color="auto"/>
              <w:left w:val="single" w:sz="4" w:space="0" w:color="auto"/>
              <w:right w:val="single" w:sz="4" w:space="0" w:color="auto"/>
            </w:tcBorders>
          </w:tcPr>
          <w:p w14:paraId="244F206F" w14:textId="77777777" w:rsidR="00965F27" w:rsidRPr="007A7211" w:rsidRDefault="00965F27" w:rsidP="00965F27">
            <w:pPr>
              <w:pStyle w:val="Sraopastraipa"/>
              <w:numPr>
                <w:ilvl w:val="0"/>
                <w:numId w:val="8"/>
              </w:numPr>
              <w:tabs>
                <w:tab w:val="left" w:pos="351"/>
              </w:tabs>
              <w:ind w:left="0" w:firstLine="34"/>
              <w:rPr>
                <w:szCs w:val="24"/>
              </w:rPr>
            </w:pPr>
          </w:p>
        </w:tc>
        <w:tc>
          <w:tcPr>
            <w:tcW w:w="2410" w:type="dxa"/>
            <w:vMerge/>
            <w:tcBorders>
              <w:left w:val="single" w:sz="4" w:space="0" w:color="auto"/>
              <w:right w:val="single" w:sz="4" w:space="0" w:color="auto"/>
            </w:tcBorders>
          </w:tcPr>
          <w:p w14:paraId="0A9C00BE" w14:textId="77777777" w:rsidR="00965F27" w:rsidRPr="007A7211" w:rsidRDefault="00965F27" w:rsidP="00965F27">
            <w:pPr>
              <w:overflowPunct w:val="0"/>
              <w:autoSpaceDE w:val="0"/>
              <w:autoSpaceDN w:val="0"/>
              <w:adjustRightInd w:val="0"/>
              <w:jc w:val="both"/>
              <w:textAlignment w:val="baseline"/>
              <w:rPr>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1DD53844" w14:textId="2B553F45" w:rsidR="00965F27" w:rsidRPr="007A7211" w:rsidRDefault="00965F27" w:rsidP="00965F27">
            <w:pPr>
              <w:rPr>
                <w:szCs w:val="24"/>
              </w:rPr>
            </w:pPr>
            <w:r w:rsidRPr="007A7211">
              <w:rPr>
                <w:szCs w:val="24"/>
              </w:rPr>
              <w:t>Organizuoti 6 įvairias mokinių amžiaus grupes jungiantys projektai.</w:t>
            </w:r>
          </w:p>
        </w:tc>
        <w:tc>
          <w:tcPr>
            <w:tcW w:w="2948" w:type="dxa"/>
            <w:tcBorders>
              <w:top w:val="single" w:sz="4" w:space="0" w:color="auto"/>
              <w:left w:val="single" w:sz="4" w:space="0" w:color="auto"/>
              <w:bottom w:val="single" w:sz="4" w:space="0" w:color="auto"/>
              <w:right w:val="single" w:sz="4" w:space="0" w:color="auto"/>
            </w:tcBorders>
          </w:tcPr>
          <w:p w14:paraId="03EB2897" w14:textId="77777777" w:rsidR="00965F27" w:rsidRDefault="00B46E65" w:rsidP="00965F27">
            <w:pPr>
              <w:jc w:val="both"/>
              <w:rPr>
                <w:szCs w:val="24"/>
                <w:lang w:eastAsia="lt-LT"/>
              </w:rPr>
            </w:pPr>
            <w:r>
              <w:rPr>
                <w:szCs w:val="24"/>
                <w:lang w:eastAsia="lt-LT"/>
              </w:rPr>
              <w:t>Organizuoti</w:t>
            </w:r>
            <w:r w:rsidRPr="00B46E65">
              <w:rPr>
                <w:szCs w:val="24"/>
                <w:lang w:eastAsia="lt-LT"/>
              </w:rPr>
              <w:t xml:space="preserve"> 6 projektai, kuriuose kryptingai bendradarbiavo skirtingų amžiaus grupių mokiniai, siekiant bendrų ugdymo tikslų ir stiprinant tarpusavio mokymąsi.</w:t>
            </w:r>
          </w:p>
          <w:p w14:paraId="3C32CA54" w14:textId="77777777" w:rsidR="009605A4" w:rsidRDefault="009605A4" w:rsidP="00965F27">
            <w:pPr>
              <w:jc w:val="both"/>
              <w:rPr>
                <w:szCs w:val="24"/>
                <w:lang w:eastAsia="lt-LT"/>
              </w:rPr>
            </w:pPr>
          </w:p>
          <w:p w14:paraId="3384B886" w14:textId="77777777" w:rsidR="009605A4" w:rsidRDefault="009605A4" w:rsidP="00965F27">
            <w:pPr>
              <w:jc w:val="both"/>
              <w:rPr>
                <w:szCs w:val="24"/>
                <w:lang w:eastAsia="lt-LT"/>
              </w:rPr>
            </w:pPr>
          </w:p>
          <w:p w14:paraId="0F80791D" w14:textId="77777777" w:rsidR="009605A4" w:rsidRDefault="009605A4" w:rsidP="00965F27">
            <w:pPr>
              <w:jc w:val="both"/>
              <w:rPr>
                <w:szCs w:val="24"/>
                <w:lang w:eastAsia="lt-LT"/>
              </w:rPr>
            </w:pPr>
          </w:p>
          <w:p w14:paraId="458812C3" w14:textId="77777777" w:rsidR="009605A4" w:rsidRDefault="009605A4" w:rsidP="00965F27">
            <w:pPr>
              <w:jc w:val="both"/>
              <w:rPr>
                <w:szCs w:val="24"/>
                <w:lang w:eastAsia="lt-LT"/>
              </w:rPr>
            </w:pPr>
          </w:p>
          <w:p w14:paraId="3083F02E" w14:textId="77777777" w:rsidR="009605A4" w:rsidRDefault="009605A4" w:rsidP="00965F27">
            <w:pPr>
              <w:jc w:val="both"/>
              <w:rPr>
                <w:szCs w:val="24"/>
                <w:lang w:eastAsia="lt-LT"/>
              </w:rPr>
            </w:pPr>
          </w:p>
          <w:p w14:paraId="17DC47DF" w14:textId="10448A8D" w:rsidR="009605A4" w:rsidRPr="007A7211" w:rsidRDefault="009605A4" w:rsidP="00965F27">
            <w:pPr>
              <w:jc w:val="both"/>
              <w:rPr>
                <w:szCs w:val="24"/>
                <w:lang w:eastAsia="lt-LT"/>
              </w:rPr>
            </w:pPr>
          </w:p>
        </w:tc>
      </w:tr>
      <w:tr w:rsidR="009605A4" w:rsidRPr="007A7211" w14:paraId="6111B109" w14:textId="77777777" w:rsidTr="00D07C7E">
        <w:trPr>
          <w:trHeight w:val="2220"/>
        </w:trPr>
        <w:tc>
          <w:tcPr>
            <w:tcW w:w="1872" w:type="dxa"/>
            <w:vMerge/>
            <w:tcBorders>
              <w:top w:val="single" w:sz="4" w:space="0" w:color="auto"/>
              <w:left w:val="single" w:sz="4" w:space="0" w:color="auto"/>
              <w:right w:val="single" w:sz="4" w:space="0" w:color="auto"/>
            </w:tcBorders>
          </w:tcPr>
          <w:p w14:paraId="296849F0" w14:textId="77777777" w:rsidR="009605A4" w:rsidRPr="007A7211" w:rsidRDefault="009605A4" w:rsidP="00965F27">
            <w:pPr>
              <w:pStyle w:val="Sraopastraipa"/>
              <w:tabs>
                <w:tab w:val="left" w:pos="351"/>
              </w:tabs>
              <w:rPr>
                <w:szCs w:val="24"/>
              </w:rPr>
            </w:pPr>
          </w:p>
        </w:tc>
        <w:tc>
          <w:tcPr>
            <w:tcW w:w="2410" w:type="dxa"/>
            <w:tcBorders>
              <w:left w:val="single" w:sz="4" w:space="0" w:color="auto"/>
              <w:right w:val="single" w:sz="4" w:space="0" w:color="auto"/>
            </w:tcBorders>
          </w:tcPr>
          <w:p w14:paraId="20E93835" w14:textId="177AD2ED" w:rsidR="009605A4" w:rsidRPr="007A7211" w:rsidRDefault="009605A4" w:rsidP="009605A4">
            <w:pPr>
              <w:overflowPunct w:val="0"/>
              <w:autoSpaceDE w:val="0"/>
              <w:autoSpaceDN w:val="0"/>
              <w:adjustRightInd w:val="0"/>
              <w:jc w:val="both"/>
              <w:textAlignment w:val="baseline"/>
              <w:rPr>
                <w:szCs w:val="24"/>
              </w:rPr>
            </w:pPr>
            <w:r w:rsidRPr="007A7211">
              <w:rPr>
                <w:szCs w:val="24"/>
              </w:rPr>
              <w:t>Iki 2025-12-31</w:t>
            </w:r>
            <w:r>
              <w:rPr>
                <w:szCs w:val="24"/>
              </w:rPr>
              <w:t xml:space="preserve"> </w:t>
            </w:r>
            <w:r w:rsidRPr="007A7211">
              <w:rPr>
                <w:szCs w:val="24"/>
              </w:rPr>
              <w:t>apklausos duomenimis ugdytiniai jaučiasi psichologiškai saugūs, priimti, jų nuomonė bei idėjos yra išklausomos ir gerbiamos.</w:t>
            </w:r>
          </w:p>
        </w:tc>
        <w:tc>
          <w:tcPr>
            <w:tcW w:w="3118" w:type="dxa"/>
            <w:tcBorders>
              <w:top w:val="single" w:sz="4" w:space="0" w:color="auto"/>
              <w:left w:val="single" w:sz="4" w:space="0" w:color="auto"/>
              <w:right w:val="single" w:sz="4" w:space="0" w:color="auto"/>
            </w:tcBorders>
          </w:tcPr>
          <w:p w14:paraId="2E1E0FB0" w14:textId="4435A493" w:rsidR="009605A4" w:rsidRPr="007A7211" w:rsidRDefault="009605A4" w:rsidP="00965F27">
            <w:pPr>
              <w:rPr>
                <w:szCs w:val="24"/>
              </w:rPr>
            </w:pPr>
            <w:r w:rsidRPr="007A7211">
              <w:rPr>
                <w:szCs w:val="24"/>
              </w:rPr>
              <w:t>Labai gerai ir gerai vaiko savijautą vertina 91</w:t>
            </w:r>
            <w:r w:rsidR="002D4964">
              <w:t xml:space="preserve"> </w:t>
            </w:r>
            <w:r w:rsidR="002D4964" w:rsidRPr="002D4964">
              <w:rPr>
                <w:szCs w:val="24"/>
              </w:rPr>
              <w:t>proc.</w:t>
            </w:r>
            <w:r w:rsidRPr="007A7211">
              <w:rPr>
                <w:szCs w:val="24"/>
              </w:rPr>
              <w:t xml:space="preserve"> tėvų (globėjų).</w:t>
            </w:r>
          </w:p>
        </w:tc>
        <w:tc>
          <w:tcPr>
            <w:tcW w:w="2948" w:type="dxa"/>
            <w:tcBorders>
              <w:top w:val="single" w:sz="4" w:space="0" w:color="auto"/>
              <w:left w:val="single" w:sz="4" w:space="0" w:color="auto"/>
              <w:right w:val="single" w:sz="4" w:space="0" w:color="auto"/>
            </w:tcBorders>
          </w:tcPr>
          <w:p w14:paraId="524CA2E3" w14:textId="0749C190" w:rsidR="009605A4" w:rsidRPr="007A7211" w:rsidRDefault="009605A4" w:rsidP="00965F27">
            <w:pPr>
              <w:jc w:val="both"/>
              <w:rPr>
                <w:szCs w:val="24"/>
                <w:lang w:eastAsia="lt-LT"/>
              </w:rPr>
            </w:pPr>
            <w:r w:rsidRPr="00B46E65">
              <w:rPr>
                <w:szCs w:val="24"/>
                <w:lang w:eastAsia="lt-LT"/>
              </w:rPr>
              <w:t>9</w:t>
            </w:r>
            <w:r w:rsidR="00AF1B71">
              <w:rPr>
                <w:szCs w:val="24"/>
                <w:lang w:eastAsia="lt-LT"/>
              </w:rPr>
              <w:t>1</w:t>
            </w:r>
            <w:r w:rsidRPr="00B46E65">
              <w:rPr>
                <w:szCs w:val="24"/>
                <w:lang w:eastAsia="lt-LT"/>
              </w:rPr>
              <w:t xml:space="preserve"> </w:t>
            </w:r>
            <w:r w:rsidR="002D4964">
              <w:rPr>
                <w:szCs w:val="24"/>
                <w:lang w:eastAsia="lt-LT"/>
              </w:rPr>
              <w:t>proc.</w:t>
            </w:r>
            <w:r w:rsidRPr="00B46E65">
              <w:rPr>
                <w:szCs w:val="24"/>
                <w:lang w:eastAsia="lt-LT"/>
              </w:rPr>
              <w:t xml:space="preserve"> tėvų (globėjų) vaiko savijautą ugdymo įstaigoje vertin</w:t>
            </w:r>
            <w:r>
              <w:rPr>
                <w:szCs w:val="24"/>
                <w:lang w:eastAsia="lt-LT"/>
              </w:rPr>
              <w:t>o</w:t>
            </w:r>
            <w:r w:rsidRPr="00B46E65">
              <w:rPr>
                <w:szCs w:val="24"/>
                <w:lang w:eastAsia="lt-LT"/>
              </w:rPr>
              <w:t xml:space="preserve"> labai gerai arba gerai, patvirtindami palankią ir saugią ugdymosi aplinką.</w:t>
            </w:r>
          </w:p>
        </w:tc>
      </w:tr>
      <w:tr w:rsidR="009605A4" w:rsidRPr="007A7211" w14:paraId="3D7D69E9" w14:textId="77777777" w:rsidTr="00416E82">
        <w:trPr>
          <w:trHeight w:val="2208"/>
        </w:trPr>
        <w:tc>
          <w:tcPr>
            <w:tcW w:w="1872" w:type="dxa"/>
            <w:vMerge/>
            <w:tcBorders>
              <w:top w:val="single" w:sz="4" w:space="0" w:color="auto"/>
              <w:left w:val="single" w:sz="4" w:space="0" w:color="auto"/>
              <w:bottom w:val="single" w:sz="4" w:space="0" w:color="auto"/>
              <w:right w:val="single" w:sz="4" w:space="0" w:color="auto"/>
            </w:tcBorders>
          </w:tcPr>
          <w:p w14:paraId="0AEA36DA" w14:textId="77777777" w:rsidR="009605A4" w:rsidRPr="007A7211" w:rsidRDefault="009605A4" w:rsidP="00965F27">
            <w:pPr>
              <w:pStyle w:val="Sraopastraipa"/>
              <w:tabs>
                <w:tab w:val="left" w:pos="351"/>
              </w:tabs>
              <w:rPr>
                <w:szCs w:val="24"/>
              </w:rPr>
            </w:pPr>
          </w:p>
        </w:tc>
        <w:tc>
          <w:tcPr>
            <w:tcW w:w="2410" w:type="dxa"/>
            <w:tcBorders>
              <w:left w:val="single" w:sz="4" w:space="0" w:color="auto"/>
              <w:right w:val="single" w:sz="4" w:space="0" w:color="auto"/>
            </w:tcBorders>
          </w:tcPr>
          <w:p w14:paraId="56470224" w14:textId="5404A6BB" w:rsidR="009605A4" w:rsidRPr="007A7211" w:rsidRDefault="009605A4" w:rsidP="009605A4">
            <w:pPr>
              <w:overflowPunct w:val="0"/>
              <w:autoSpaceDE w:val="0"/>
              <w:autoSpaceDN w:val="0"/>
              <w:adjustRightInd w:val="0"/>
              <w:jc w:val="both"/>
              <w:textAlignment w:val="baseline"/>
              <w:rPr>
                <w:szCs w:val="24"/>
              </w:rPr>
            </w:pPr>
            <w:r w:rsidRPr="007A7211">
              <w:rPr>
                <w:szCs w:val="24"/>
              </w:rPr>
              <w:t>Iki 2025-12-31</w:t>
            </w:r>
            <w:r>
              <w:rPr>
                <w:szCs w:val="24"/>
              </w:rPr>
              <w:t xml:space="preserve"> </w:t>
            </w:r>
            <w:r w:rsidRPr="007A7211">
              <w:rPr>
                <w:szCs w:val="24"/>
              </w:rPr>
              <w:t>stiprinama mokyklos ir tėvų (globėjų) partnerystė, pasitelkiant socialinių partnerių renginius bendruomenei/ tėvams (globėjams).</w:t>
            </w:r>
          </w:p>
        </w:tc>
        <w:tc>
          <w:tcPr>
            <w:tcW w:w="3118" w:type="dxa"/>
            <w:tcBorders>
              <w:left w:val="single" w:sz="4" w:space="0" w:color="auto"/>
              <w:right w:val="single" w:sz="4" w:space="0" w:color="auto"/>
            </w:tcBorders>
          </w:tcPr>
          <w:p w14:paraId="7D29FAB6" w14:textId="026E8B8A" w:rsidR="009605A4" w:rsidRPr="007A7211" w:rsidRDefault="009605A4" w:rsidP="00965F27">
            <w:pPr>
              <w:rPr>
                <w:szCs w:val="24"/>
              </w:rPr>
            </w:pPr>
            <w:r w:rsidRPr="007A7211">
              <w:rPr>
                <w:szCs w:val="24"/>
              </w:rPr>
              <w:t xml:space="preserve">Kauno </w:t>
            </w:r>
            <w:proofErr w:type="spellStart"/>
            <w:r w:rsidRPr="007A7211">
              <w:rPr>
                <w:szCs w:val="24"/>
              </w:rPr>
              <w:t>šv.</w:t>
            </w:r>
            <w:proofErr w:type="spellEnd"/>
            <w:r w:rsidRPr="007A7211">
              <w:rPr>
                <w:szCs w:val="24"/>
              </w:rPr>
              <w:t xml:space="preserve"> Roko mokyklos konsultavimo </w:t>
            </w:r>
            <w:r w:rsidR="00D01F72">
              <w:rPr>
                <w:szCs w:val="24"/>
              </w:rPr>
              <w:t xml:space="preserve">skyriaus </w:t>
            </w:r>
            <w:r w:rsidRPr="007A7211">
              <w:rPr>
                <w:szCs w:val="24"/>
              </w:rPr>
              <w:t>paskaita</w:t>
            </w:r>
            <w:r w:rsidR="00D01F72">
              <w:rPr>
                <w:szCs w:val="24"/>
              </w:rPr>
              <w:t>.</w:t>
            </w:r>
          </w:p>
        </w:tc>
        <w:tc>
          <w:tcPr>
            <w:tcW w:w="2948" w:type="dxa"/>
            <w:tcBorders>
              <w:left w:val="single" w:sz="4" w:space="0" w:color="auto"/>
              <w:right w:val="single" w:sz="4" w:space="0" w:color="auto"/>
            </w:tcBorders>
          </w:tcPr>
          <w:p w14:paraId="4E841DF0" w14:textId="03691C62" w:rsidR="009605A4" w:rsidRPr="00B46E65" w:rsidRDefault="00D01F72" w:rsidP="00965F27">
            <w:pPr>
              <w:jc w:val="both"/>
              <w:rPr>
                <w:szCs w:val="24"/>
                <w:lang w:eastAsia="lt-LT"/>
              </w:rPr>
            </w:pPr>
            <w:r>
              <w:rPr>
                <w:szCs w:val="24"/>
                <w:lang w:eastAsia="lt-LT"/>
              </w:rPr>
              <w:t xml:space="preserve">Susipažinta su Kauno </w:t>
            </w:r>
            <w:proofErr w:type="spellStart"/>
            <w:r>
              <w:rPr>
                <w:szCs w:val="24"/>
                <w:lang w:eastAsia="lt-LT"/>
              </w:rPr>
              <w:t>šv.</w:t>
            </w:r>
            <w:proofErr w:type="spellEnd"/>
            <w:r>
              <w:rPr>
                <w:szCs w:val="24"/>
                <w:lang w:eastAsia="lt-LT"/>
              </w:rPr>
              <w:t xml:space="preserve"> Roko mokyklos konsultavimo skyriaus parengtomis rekomendacijomis, ugdant specialiųjų ugdymosi poreikių turinčius vaikus.  </w:t>
            </w:r>
            <w:r w:rsidR="008B7976" w:rsidRPr="008B7976">
              <w:rPr>
                <w:szCs w:val="24"/>
                <w:lang w:eastAsia="lt-LT"/>
              </w:rPr>
              <w:t xml:space="preserve">Mokytojai, mokinio padėjėjai ir pagalbos vaikui specialistai dalyvavo praktiniuose mokymuose </w:t>
            </w:r>
            <w:r w:rsidR="0036483E">
              <w:rPr>
                <w:szCs w:val="24"/>
                <w:lang w:eastAsia="lt-LT"/>
              </w:rPr>
              <w:t xml:space="preserve">Kauno </w:t>
            </w:r>
            <w:r w:rsidR="008B7976" w:rsidRPr="008B7976">
              <w:rPr>
                <w:szCs w:val="24"/>
                <w:lang w:eastAsia="lt-LT"/>
              </w:rPr>
              <w:t>Prano Daunio ugdymo centre, realioje ugdymo aplinkoje analiz</w:t>
            </w:r>
            <w:r>
              <w:rPr>
                <w:szCs w:val="24"/>
                <w:lang w:eastAsia="lt-LT"/>
              </w:rPr>
              <w:t>uoti</w:t>
            </w:r>
            <w:r w:rsidR="008B7976" w:rsidRPr="008B7976">
              <w:rPr>
                <w:szCs w:val="24"/>
                <w:lang w:eastAsia="lt-LT"/>
              </w:rPr>
              <w:t xml:space="preserve"> </w:t>
            </w:r>
            <w:proofErr w:type="spellStart"/>
            <w:r w:rsidR="008B7976" w:rsidRPr="008B7976">
              <w:rPr>
                <w:szCs w:val="24"/>
                <w:lang w:eastAsia="lt-LT"/>
              </w:rPr>
              <w:t>įtraukties</w:t>
            </w:r>
            <w:proofErr w:type="spellEnd"/>
            <w:r w:rsidR="008B7976" w:rsidRPr="008B7976">
              <w:rPr>
                <w:szCs w:val="24"/>
                <w:lang w:eastAsia="lt-LT"/>
              </w:rPr>
              <w:t xml:space="preserve"> sprendim</w:t>
            </w:r>
            <w:r>
              <w:rPr>
                <w:szCs w:val="24"/>
                <w:lang w:eastAsia="lt-LT"/>
              </w:rPr>
              <w:t>ai</w:t>
            </w:r>
            <w:r w:rsidR="008B7976" w:rsidRPr="008B7976">
              <w:rPr>
                <w:szCs w:val="24"/>
                <w:lang w:eastAsia="lt-LT"/>
              </w:rPr>
              <w:t>, taikom</w:t>
            </w:r>
            <w:r>
              <w:rPr>
                <w:szCs w:val="24"/>
                <w:lang w:eastAsia="lt-LT"/>
              </w:rPr>
              <w:t>o</w:t>
            </w:r>
            <w:r w:rsidR="008B7976" w:rsidRPr="008B7976">
              <w:rPr>
                <w:szCs w:val="24"/>
                <w:lang w:eastAsia="lt-LT"/>
              </w:rPr>
              <w:t>s strategij</w:t>
            </w:r>
            <w:r>
              <w:rPr>
                <w:szCs w:val="24"/>
                <w:lang w:eastAsia="lt-LT"/>
              </w:rPr>
              <w:t>o</w:t>
            </w:r>
            <w:r w:rsidR="008B7976" w:rsidRPr="008B7976">
              <w:rPr>
                <w:szCs w:val="24"/>
                <w:lang w:eastAsia="lt-LT"/>
              </w:rPr>
              <w:t>s, erdv</w:t>
            </w:r>
            <w:r>
              <w:rPr>
                <w:szCs w:val="24"/>
                <w:lang w:eastAsia="lt-LT"/>
              </w:rPr>
              <w:t xml:space="preserve">ių </w:t>
            </w:r>
            <w:r w:rsidR="008B7976" w:rsidRPr="008B7976">
              <w:rPr>
                <w:szCs w:val="24"/>
                <w:lang w:eastAsia="lt-LT"/>
              </w:rPr>
              <w:t xml:space="preserve"> ir priemon</w:t>
            </w:r>
            <w:r>
              <w:rPr>
                <w:szCs w:val="24"/>
                <w:lang w:eastAsia="lt-LT"/>
              </w:rPr>
              <w:t>ių pritaikymas</w:t>
            </w:r>
            <w:r w:rsidR="008B7976" w:rsidRPr="008B7976">
              <w:rPr>
                <w:szCs w:val="24"/>
                <w:lang w:eastAsia="lt-LT"/>
              </w:rPr>
              <w:t>. Pasirinkta veikla buvo aktuali esamai situacijai, atliepė tuo metu išryškėjusius praktini</w:t>
            </w:r>
            <w:r>
              <w:rPr>
                <w:szCs w:val="24"/>
                <w:lang w:eastAsia="lt-LT"/>
              </w:rPr>
              <w:t>ų žinių</w:t>
            </w:r>
            <w:r w:rsidR="008B7976" w:rsidRPr="008B7976">
              <w:rPr>
                <w:szCs w:val="24"/>
                <w:lang w:eastAsia="lt-LT"/>
              </w:rPr>
              <w:t xml:space="preserve"> poreikius. Įgytos žinios ir patirtys tiesiogiai pritaikomos kasdienėje </w:t>
            </w:r>
            <w:r w:rsidR="008B7976">
              <w:rPr>
                <w:szCs w:val="24"/>
                <w:lang w:eastAsia="lt-LT"/>
              </w:rPr>
              <w:t>įstaigos</w:t>
            </w:r>
            <w:r w:rsidR="008B7976" w:rsidRPr="008B7976">
              <w:rPr>
                <w:szCs w:val="24"/>
                <w:lang w:eastAsia="lt-LT"/>
              </w:rPr>
              <w:t xml:space="preserve"> įtraukiojo ugdymo praktikoje.</w:t>
            </w:r>
          </w:p>
        </w:tc>
      </w:tr>
      <w:tr w:rsidR="00E553E1" w:rsidRPr="007A7211" w14:paraId="119C038D" w14:textId="77777777" w:rsidTr="00D07C7E">
        <w:trPr>
          <w:trHeight w:val="2208"/>
        </w:trPr>
        <w:tc>
          <w:tcPr>
            <w:tcW w:w="1872" w:type="dxa"/>
            <w:vMerge w:val="restart"/>
            <w:tcBorders>
              <w:top w:val="single" w:sz="4" w:space="0" w:color="auto"/>
              <w:left w:val="single" w:sz="4" w:space="0" w:color="auto"/>
              <w:right w:val="single" w:sz="4" w:space="0" w:color="auto"/>
            </w:tcBorders>
          </w:tcPr>
          <w:p w14:paraId="65993446" w14:textId="1941B6BC" w:rsidR="00E553E1" w:rsidRPr="00E553E1" w:rsidRDefault="00AE2EBF" w:rsidP="00AE2EBF">
            <w:pPr>
              <w:pStyle w:val="Sraopastraipa"/>
              <w:tabs>
                <w:tab w:val="left" w:pos="0"/>
                <w:tab w:val="left" w:pos="68"/>
              </w:tabs>
              <w:ind w:left="68" w:right="-113" w:hanging="68"/>
              <w:rPr>
                <w:szCs w:val="24"/>
              </w:rPr>
            </w:pPr>
            <w:r>
              <w:rPr>
                <w:szCs w:val="24"/>
              </w:rPr>
              <w:t xml:space="preserve">4. </w:t>
            </w:r>
            <w:r w:rsidR="00E553E1" w:rsidRPr="00E553E1">
              <w:rPr>
                <w:szCs w:val="24"/>
              </w:rPr>
              <w:t>Kauno</w:t>
            </w:r>
            <w:r>
              <w:rPr>
                <w:szCs w:val="24"/>
              </w:rPr>
              <w:t xml:space="preserve"> </w:t>
            </w:r>
            <w:r w:rsidR="00E553E1" w:rsidRPr="00E553E1">
              <w:rPr>
                <w:szCs w:val="24"/>
              </w:rPr>
              <w:t>Motiejaus</w:t>
            </w:r>
          </w:p>
          <w:p w14:paraId="417753D9" w14:textId="77777777" w:rsidR="00E553E1" w:rsidRPr="00E553E1" w:rsidRDefault="00E553E1" w:rsidP="00E553E1">
            <w:pPr>
              <w:tabs>
                <w:tab w:val="left" w:pos="0"/>
                <w:tab w:val="left" w:pos="68"/>
              </w:tabs>
              <w:ind w:right="-113"/>
              <w:rPr>
                <w:szCs w:val="24"/>
              </w:rPr>
            </w:pPr>
            <w:r w:rsidRPr="00E553E1">
              <w:rPr>
                <w:szCs w:val="24"/>
              </w:rPr>
              <w:t>Valančiaus mokyklos-darželio</w:t>
            </w:r>
          </w:p>
          <w:p w14:paraId="19D878C9" w14:textId="77777777" w:rsidR="00E553E1" w:rsidRPr="00E553E1" w:rsidRDefault="00E553E1" w:rsidP="00E553E1">
            <w:pPr>
              <w:tabs>
                <w:tab w:val="left" w:pos="0"/>
                <w:tab w:val="left" w:pos="68"/>
              </w:tabs>
              <w:ind w:right="-113"/>
              <w:rPr>
                <w:szCs w:val="24"/>
              </w:rPr>
            </w:pPr>
            <w:r w:rsidRPr="00E553E1">
              <w:rPr>
                <w:szCs w:val="24"/>
              </w:rPr>
              <w:t>reorganizacijos, prijungiant jį</w:t>
            </w:r>
          </w:p>
          <w:p w14:paraId="209E7F67" w14:textId="77777777" w:rsidR="00E553E1" w:rsidRPr="00E553E1" w:rsidRDefault="00E553E1" w:rsidP="00E553E1">
            <w:pPr>
              <w:tabs>
                <w:tab w:val="left" w:pos="0"/>
                <w:tab w:val="left" w:pos="68"/>
              </w:tabs>
              <w:ind w:right="-113"/>
              <w:rPr>
                <w:szCs w:val="24"/>
              </w:rPr>
            </w:pPr>
            <w:r w:rsidRPr="00E553E1">
              <w:rPr>
                <w:szCs w:val="24"/>
              </w:rPr>
              <w:t xml:space="preserve">prie Kauno </w:t>
            </w:r>
            <w:proofErr w:type="spellStart"/>
            <w:r w:rsidRPr="00E553E1">
              <w:rPr>
                <w:szCs w:val="24"/>
              </w:rPr>
              <w:t>Montesori</w:t>
            </w:r>
            <w:proofErr w:type="spellEnd"/>
          </w:p>
          <w:p w14:paraId="7B8A57B9" w14:textId="77777777" w:rsidR="00E553E1" w:rsidRPr="00E553E1" w:rsidRDefault="00E553E1" w:rsidP="00E553E1">
            <w:pPr>
              <w:tabs>
                <w:tab w:val="left" w:pos="0"/>
                <w:tab w:val="left" w:pos="68"/>
              </w:tabs>
              <w:ind w:right="-113"/>
              <w:rPr>
                <w:szCs w:val="24"/>
              </w:rPr>
            </w:pPr>
            <w:r w:rsidRPr="00E553E1">
              <w:rPr>
                <w:szCs w:val="24"/>
              </w:rPr>
              <w:t>mokyklos-darželio „Žiburėlis “</w:t>
            </w:r>
          </w:p>
          <w:p w14:paraId="61CE7386" w14:textId="347BF675" w:rsidR="00E553E1" w:rsidRPr="007A7211" w:rsidRDefault="00E553E1" w:rsidP="00E553E1">
            <w:pPr>
              <w:pStyle w:val="Sraopastraipa"/>
              <w:tabs>
                <w:tab w:val="left" w:pos="0"/>
                <w:tab w:val="left" w:pos="68"/>
              </w:tabs>
              <w:ind w:left="68" w:right="-113" w:hanging="142"/>
              <w:rPr>
                <w:szCs w:val="24"/>
              </w:rPr>
            </w:pPr>
            <w:r w:rsidRPr="00E553E1">
              <w:rPr>
                <w:szCs w:val="24"/>
              </w:rPr>
              <w:t>įgyvendi</w:t>
            </w:r>
            <w:r w:rsidR="00AE2EBF">
              <w:rPr>
                <w:szCs w:val="24"/>
              </w:rPr>
              <w:t>ni</w:t>
            </w:r>
            <w:r w:rsidRPr="00E553E1">
              <w:rPr>
                <w:szCs w:val="24"/>
              </w:rPr>
              <w:t>mas</w:t>
            </w:r>
          </w:p>
        </w:tc>
        <w:tc>
          <w:tcPr>
            <w:tcW w:w="2410" w:type="dxa"/>
            <w:tcBorders>
              <w:left w:val="single" w:sz="4" w:space="0" w:color="auto"/>
              <w:right w:val="single" w:sz="4" w:space="0" w:color="auto"/>
            </w:tcBorders>
          </w:tcPr>
          <w:p w14:paraId="51038C0B" w14:textId="77777777" w:rsidR="00E553E1" w:rsidRPr="00E553E1" w:rsidRDefault="00E553E1" w:rsidP="00E553E1">
            <w:pPr>
              <w:overflowPunct w:val="0"/>
              <w:autoSpaceDE w:val="0"/>
              <w:autoSpaceDN w:val="0"/>
              <w:adjustRightInd w:val="0"/>
              <w:jc w:val="both"/>
              <w:textAlignment w:val="baseline"/>
              <w:rPr>
                <w:szCs w:val="24"/>
              </w:rPr>
            </w:pPr>
            <w:r w:rsidRPr="00E553E1">
              <w:rPr>
                <w:szCs w:val="24"/>
              </w:rPr>
              <w:t>Sėkmingai įgyvendinta</w:t>
            </w:r>
          </w:p>
          <w:p w14:paraId="10205013" w14:textId="77777777" w:rsidR="00E553E1" w:rsidRPr="00E553E1" w:rsidRDefault="00E553E1" w:rsidP="00E553E1">
            <w:pPr>
              <w:overflowPunct w:val="0"/>
              <w:autoSpaceDE w:val="0"/>
              <w:autoSpaceDN w:val="0"/>
              <w:adjustRightInd w:val="0"/>
              <w:jc w:val="both"/>
              <w:textAlignment w:val="baseline"/>
              <w:rPr>
                <w:szCs w:val="24"/>
              </w:rPr>
            </w:pPr>
            <w:r w:rsidRPr="00E553E1">
              <w:rPr>
                <w:szCs w:val="24"/>
              </w:rPr>
              <w:t>reorganizacija, prijungiant Kauno</w:t>
            </w:r>
          </w:p>
          <w:p w14:paraId="42ACB22F" w14:textId="77777777" w:rsidR="00E553E1" w:rsidRPr="00E553E1" w:rsidRDefault="00E553E1" w:rsidP="00E553E1">
            <w:pPr>
              <w:overflowPunct w:val="0"/>
              <w:autoSpaceDE w:val="0"/>
              <w:autoSpaceDN w:val="0"/>
              <w:adjustRightInd w:val="0"/>
              <w:jc w:val="both"/>
              <w:textAlignment w:val="baseline"/>
              <w:rPr>
                <w:szCs w:val="24"/>
              </w:rPr>
            </w:pPr>
            <w:r w:rsidRPr="00E553E1">
              <w:rPr>
                <w:szCs w:val="24"/>
              </w:rPr>
              <w:t>Motiejaus Valančiaus mokyklą-</w:t>
            </w:r>
          </w:p>
          <w:p w14:paraId="4832D4B0" w14:textId="763C8146" w:rsidR="00E553E1" w:rsidRPr="007A7211" w:rsidRDefault="00E553E1" w:rsidP="00E553E1">
            <w:pPr>
              <w:overflowPunct w:val="0"/>
              <w:autoSpaceDE w:val="0"/>
              <w:autoSpaceDN w:val="0"/>
              <w:adjustRightInd w:val="0"/>
              <w:jc w:val="both"/>
              <w:textAlignment w:val="baseline"/>
              <w:rPr>
                <w:szCs w:val="24"/>
              </w:rPr>
            </w:pPr>
            <w:r w:rsidRPr="00E553E1">
              <w:rPr>
                <w:szCs w:val="24"/>
              </w:rPr>
              <w:t>darželį“ iki 2025-08-31.</w:t>
            </w:r>
          </w:p>
        </w:tc>
        <w:tc>
          <w:tcPr>
            <w:tcW w:w="3118" w:type="dxa"/>
            <w:tcBorders>
              <w:left w:val="single" w:sz="4" w:space="0" w:color="auto"/>
              <w:right w:val="single" w:sz="4" w:space="0" w:color="auto"/>
            </w:tcBorders>
          </w:tcPr>
          <w:p w14:paraId="7688F6F8" w14:textId="77777777" w:rsidR="00E553E1" w:rsidRPr="00E553E1" w:rsidRDefault="00E553E1" w:rsidP="00E553E1">
            <w:pPr>
              <w:rPr>
                <w:szCs w:val="24"/>
              </w:rPr>
            </w:pPr>
            <w:r w:rsidRPr="00E553E1">
              <w:rPr>
                <w:szCs w:val="24"/>
              </w:rPr>
              <w:t>Reorganizacijos metu</w:t>
            </w:r>
          </w:p>
          <w:p w14:paraId="7F77903C" w14:textId="1B09DD68" w:rsidR="00E553E1" w:rsidRPr="00E553E1" w:rsidRDefault="00E553E1" w:rsidP="00E553E1">
            <w:pPr>
              <w:rPr>
                <w:szCs w:val="24"/>
              </w:rPr>
            </w:pPr>
            <w:r w:rsidRPr="00E553E1">
              <w:rPr>
                <w:szCs w:val="24"/>
              </w:rPr>
              <w:t>informuoti mokyklos</w:t>
            </w:r>
            <w:r>
              <w:rPr>
                <w:szCs w:val="24"/>
              </w:rPr>
              <w:t>-</w:t>
            </w:r>
            <w:r w:rsidRPr="00E553E1">
              <w:rPr>
                <w:szCs w:val="24"/>
              </w:rPr>
              <w:t>darželio bendruomenės</w:t>
            </w:r>
          </w:p>
          <w:p w14:paraId="28E54FA6" w14:textId="77777777" w:rsidR="00E553E1" w:rsidRPr="00E553E1" w:rsidRDefault="00E553E1" w:rsidP="00E553E1">
            <w:pPr>
              <w:rPr>
                <w:szCs w:val="24"/>
              </w:rPr>
            </w:pPr>
            <w:r w:rsidRPr="00E553E1">
              <w:rPr>
                <w:szCs w:val="24"/>
              </w:rPr>
              <w:t>narius, apie reorganizacijos</w:t>
            </w:r>
          </w:p>
          <w:p w14:paraId="002D64E8" w14:textId="77777777" w:rsidR="00E553E1" w:rsidRPr="00E553E1" w:rsidRDefault="00E553E1" w:rsidP="00E553E1">
            <w:pPr>
              <w:rPr>
                <w:szCs w:val="24"/>
              </w:rPr>
            </w:pPr>
            <w:r w:rsidRPr="00E553E1">
              <w:rPr>
                <w:szCs w:val="24"/>
              </w:rPr>
              <w:t>eigą.</w:t>
            </w:r>
          </w:p>
          <w:p w14:paraId="6884C456" w14:textId="77777777" w:rsidR="00E553E1" w:rsidRPr="00E553E1" w:rsidRDefault="00E553E1" w:rsidP="00E553E1">
            <w:pPr>
              <w:rPr>
                <w:szCs w:val="24"/>
              </w:rPr>
            </w:pPr>
            <w:r w:rsidRPr="00E553E1">
              <w:rPr>
                <w:szCs w:val="24"/>
              </w:rPr>
              <w:t>Dokumentacijos parengimas</w:t>
            </w:r>
          </w:p>
          <w:p w14:paraId="61164B30" w14:textId="486D0FF4" w:rsidR="00E553E1" w:rsidRPr="007A7211" w:rsidRDefault="00E553E1" w:rsidP="00E553E1">
            <w:pPr>
              <w:rPr>
                <w:szCs w:val="24"/>
              </w:rPr>
            </w:pPr>
            <w:r w:rsidRPr="00E553E1">
              <w:rPr>
                <w:szCs w:val="24"/>
              </w:rPr>
              <w:t>iki 2025-08-31.</w:t>
            </w:r>
          </w:p>
        </w:tc>
        <w:tc>
          <w:tcPr>
            <w:tcW w:w="2948" w:type="dxa"/>
            <w:vMerge w:val="restart"/>
            <w:tcBorders>
              <w:left w:val="single" w:sz="4" w:space="0" w:color="auto"/>
              <w:right w:val="single" w:sz="4" w:space="0" w:color="auto"/>
            </w:tcBorders>
          </w:tcPr>
          <w:p w14:paraId="2F4F55D1" w14:textId="13D93A40" w:rsidR="00E553E1" w:rsidRPr="008B7976" w:rsidRDefault="00AB3660" w:rsidP="00965F27">
            <w:pPr>
              <w:jc w:val="both"/>
              <w:rPr>
                <w:szCs w:val="24"/>
                <w:lang w:eastAsia="lt-LT"/>
              </w:rPr>
            </w:pPr>
            <w:r>
              <w:rPr>
                <w:szCs w:val="24"/>
                <w:lang w:eastAsia="lt-LT"/>
              </w:rPr>
              <w:t>Mokyklų reorganizacija nebuvo vykdoma.</w:t>
            </w:r>
          </w:p>
        </w:tc>
      </w:tr>
      <w:tr w:rsidR="00E553E1" w:rsidRPr="007A7211" w14:paraId="69486BFF" w14:textId="77777777" w:rsidTr="00D07C7E">
        <w:trPr>
          <w:trHeight w:val="605"/>
        </w:trPr>
        <w:tc>
          <w:tcPr>
            <w:tcW w:w="1872" w:type="dxa"/>
            <w:vMerge/>
            <w:tcBorders>
              <w:left w:val="single" w:sz="4" w:space="0" w:color="auto"/>
              <w:right w:val="single" w:sz="4" w:space="0" w:color="auto"/>
            </w:tcBorders>
          </w:tcPr>
          <w:p w14:paraId="6C4990F7" w14:textId="77777777" w:rsidR="00E553E1" w:rsidRPr="007A7211" w:rsidRDefault="00E553E1" w:rsidP="00965F27">
            <w:pPr>
              <w:pStyle w:val="Sraopastraipa"/>
              <w:tabs>
                <w:tab w:val="left" w:pos="351"/>
              </w:tabs>
              <w:rPr>
                <w:szCs w:val="24"/>
              </w:rPr>
            </w:pPr>
          </w:p>
        </w:tc>
        <w:tc>
          <w:tcPr>
            <w:tcW w:w="2410" w:type="dxa"/>
            <w:tcBorders>
              <w:left w:val="single" w:sz="4" w:space="0" w:color="auto"/>
              <w:right w:val="single" w:sz="4" w:space="0" w:color="auto"/>
            </w:tcBorders>
          </w:tcPr>
          <w:p w14:paraId="0605F42D" w14:textId="77777777" w:rsidR="00E553E1" w:rsidRPr="00E553E1" w:rsidRDefault="00E553E1" w:rsidP="00E553E1">
            <w:pPr>
              <w:overflowPunct w:val="0"/>
              <w:autoSpaceDE w:val="0"/>
              <w:autoSpaceDN w:val="0"/>
              <w:adjustRightInd w:val="0"/>
              <w:jc w:val="both"/>
              <w:textAlignment w:val="baseline"/>
              <w:rPr>
                <w:szCs w:val="24"/>
              </w:rPr>
            </w:pPr>
            <w:r w:rsidRPr="00E553E1">
              <w:rPr>
                <w:szCs w:val="24"/>
              </w:rPr>
              <w:t>Abiejų švietimo įstaigų darbuotojai</w:t>
            </w:r>
          </w:p>
          <w:p w14:paraId="2D750604" w14:textId="77777777" w:rsidR="00E553E1" w:rsidRPr="00E553E1" w:rsidRDefault="00E553E1" w:rsidP="00E553E1">
            <w:pPr>
              <w:overflowPunct w:val="0"/>
              <w:autoSpaceDE w:val="0"/>
              <w:autoSpaceDN w:val="0"/>
              <w:adjustRightInd w:val="0"/>
              <w:jc w:val="both"/>
              <w:textAlignment w:val="baseline"/>
              <w:rPr>
                <w:szCs w:val="24"/>
              </w:rPr>
            </w:pPr>
            <w:r w:rsidRPr="00E553E1">
              <w:rPr>
                <w:szCs w:val="24"/>
              </w:rPr>
              <w:t>sutelkti į darnų, kūrybišką, tėvų</w:t>
            </w:r>
          </w:p>
          <w:p w14:paraId="5D4B3476" w14:textId="7D748C9C" w:rsidR="00E553E1" w:rsidRPr="007A7211" w:rsidRDefault="00E553E1" w:rsidP="00E553E1">
            <w:pPr>
              <w:overflowPunct w:val="0"/>
              <w:autoSpaceDE w:val="0"/>
              <w:autoSpaceDN w:val="0"/>
              <w:adjustRightInd w:val="0"/>
              <w:jc w:val="both"/>
              <w:textAlignment w:val="baseline"/>
              <w:rPr>
                <w:szCs w:val="24"/>
              </w:rPr>
            </w:pPr>
            <w:r w:rsidRPr="00E553E1">
              <w:rPr>
                <w:szCs w:val="24"/>
              </w:rPr>
              <w:t>lūkesčius tenkinantį kolektyvą</w:t>
            </w:r>
          </w:p>
        </w:tc>
        <w:tc>
          <w:tcPr>
            <w:tcW w:w="3118" w:type="dxa"/>
            <w:tcBorders>
              <w:left w:val="single" w:sz="4" w:space="0" w:color="auto"/>
              <w:right w:val="single" w:sz="4" w:space="0" w:color="auto"/>
            </w:tcBorders>
          </w:tcPr>
          <w:p w14:paraId="2520AB28" w14:textId="77777777" w:rsidR="00E553E1" w:rsidRPr="00E553E1" w:rsidRDefault="00E553E1" w:rsidP="00E553E1">
            <w:pPr>
              <w:rPr>
                <w:szCs w:val="24"/>
              </w:rPr>
            </w:pPr>
            <w:r w:rsidRPr="00E553E1">
              <w:rPr>
                <w:szCs w:val="24"/>
              </w:rPr>
              <w:t>Bendruomenės veiklų plano</w:t>
            </w:r>
          </w:p>
          <w:p w14:paraId="7152E576" w14:textId="77777777" w:rsidR="00E553E1" w:rsidRPr="00E553E1" w:rsidRDefault="00E553E1" w:rsidP="00E553E1">
            <w:pPr>
              <w:rPr>
                <w:szCs w:val="24"/>
              </w:rPr>
            </w:pPr>
            <w:r w:rsidRPr="00E553E1">
              <w:rPr>
                <w:szCs w:val="24"/>
              </w:rPr>
              <w:t>sudarymas 2025-09-01 ir</w:t>
            </w:r>
          </w:p>
          <w:p w14:paraId="1439C818" w14:textId="77777777" w:rsidR="00E553E1" w:rsidRPr="00E553E1" w:rsidRDefault="00E553E1" w:rsidP="00E553E1">
            <w:pPr>
              <w:rPr>
                <w:szCs w:val="24"/>
              </w:rPr>
            </w:pPr>
            <w:r w:rsidRPr="00E553E1">
              <w:rPr>
                <w:szCs w:val="24"/>
              </w:rPr>
              <w:t>įgyvendinimas iki 2025-12-</w:t>
            </w:r>
          </w:p>
          <w:p w14:paraId="29287FE4" w14:textId="07BE0DAD" w:rsidR="00E553E1" w:rsidRPr="007A7211" w:rsidRDefault="00E553E1" w:rsidP="00E553E1">
            <w:pPr>
              <w:rPr>
                <w:szCs w:val="24"/>
              </w:rPr>
            </w:pPr>
            <w:r w:rsidRPr="00E553E1">
              <w:rPr>
                <w:szCs w:val="24"/>
              </w:rPr>
              <w:t>31.</w:t>
            </w:r>
          </w:p>
        </w:tc>
        <w:tc>
          <w:tcPr>
            <w:tcW w:w="2948" w:type="dxa"/>
            <w:vMerge/>
            <w:tcBorders>
              <w:left w:val="single" w:sz="4" w:space="0" w:color="auto"/>
              <w:right w:val="single" w:sz="4" w:space="0" w:color="auto"/>
            </w:tcBorders>
          </w:tcPr>
          <w:p w14:paraId="11BF0C52" w14:textId="77777777" w:rsidR="00E553E1" w:rsidRPr="008B7976" w:rsidRDefault="00E553E1" w:rsidP="00965F27">
            <w:pPr>
              <w:jc w:val="both"/>
              <w:rPr>
                <w:szCs w:val="24"/>
                <w:lang w:eastAsia="lt-LT"/>
              </w:rPr>
            </w:pPr>
          </w:p>
        </w:tc>
      </w:tr>
    </w:tbl>
    <w:p w14:paraId="6E094205" w14:textId="77777777" w:rsidR="00AA2C2F" w:rsidRPr="007A7211" w:rsidRDefault="00AA2C2F" w:rsidP="00016472">
      <w:pPr>
        <w:rPr>
          <w:lang w:eastAsia="lt-LT"/>
        </w:rPr>
      </w:pPr>
    </w:p>
    <w:p w14:paraId="6EC77F1B" w14:textId="77777777" w:rsidR="00ED42D5" w:rsidRDefault="00ED42D5" w:rsidP="00ED42D5">
      <w:pPr>
        <w:pStyle w:val="Sraopastraipa"/>
        <w:tabs>
          <w:tab w:val="left" w:pos="284"/>
        </w:tabs>
        <w:ind w:left="643"/>
        <w:rPr>
          <w:bCs/>
          <w:szCs w:val="24"/>
        </w:rPr>
      </w:pPr>
    </w:p>
    <w:p w14:paraId="7CD992EB" w14:textId="77777777" w:rsidR="00ED42D5" w:rsidRDefault="00ED42D5" w:rsidP="00ED42D5">
      <w:pPr>
        <w:pStyle w:val="Sraopastraipa"/>
        <w:tabs>
          <w:tab w:val="left" w:pos="284"/>
        </w:tabs>
        <w:ind w:left="643"/>
        <w:rPr>
          <w:bCs/>
          <w:szCs w:val="24"/>
        </w:rPr>
      </w:pPr>
    </w:p>
    <w:p w14:paraId="39F2B033" w14:textId="77777777" w:rsidR="00ED42D5" w:rsidRDefault="00ED42D5" w:rsidP="00ED42D5">
      <w:pPr>
        <w:pStyle w:val="Sraopastraipa"/>
        <w:tabs>
          <w:tab w:val="left" w:pos="284"/>
        </w:tabs>
        <w:ind w:left="643"/>
        <w:rPr>
          <w:bCs/>
          <w:szCs w:val="24"/>
        </w:rPr>
      </w:pPr>
    </w:p>
    <w:p w14:paraId="790D2EB0" w14:textId="77777777" w:rsidR="00ED42D5" w:rsidRDefault="00ED42D5" w:rsidP="00ED42D5">
      <w:pPr>
        <w:pStyle w:val="Sraopastraipa"/>
        <w:tabs>
          <w:tab w:val="left" w:pos="284"/>
        </w:tabs>
        <w:ind w:left="643"/>
        <w:rPr>
          <w:bCs/>
          <w:szCs w:val="24"/>
        </w:rPr>
      </w:pPr>
    </w:p>
    <w:p w14:paraId="7436BCA3" w14:textId="2E5E7722" w:rsidR="00AA2C2F" w:rsidRPr="003E0477" w:rsidRDefault="000C1058" w:rsidP="00965F27">
      <w:pPr>
        <w:pStyle w:val="Sraopastraipa"/>
        <w:numPr>
          <w:ilvl w:val="0"/>
          <w:numId w:val="8"/>
        </w:numPr>
        <w:tabs>
          <w:tab w:val="left" w:pos="284"/>
        </w:tabs>
        <w:rPr>
          <w:bCs/>
          <w:szCs w:val="24"/>
        </w:rPr>
      </w:pPr>
      <w:r w:rsidRPr="00ED42D5">
        <w:rPr>
          <w:b/>
          <w:szCs w:val="24"/>
        </w:rPr>
        <w:lastRenderedPageBreak/>
        <w:t>Užduo</w:t>
      </w:r>
      <w:r w:rsidR="001E479C" w:rsidRPr="00ED42D5">
        <w:rPr>
          <w:b/>
          <w:szCs w:val="24"/>
        </w:rPr>
        <w:t>č</w:t>
      </w:r>
      <w:r w:rsidR="009D6F37" w:rsidRPr="00ED42D5">
        <w:rPr>
          <w:b/>
          <w:szCs w:val="24"/>
        </w:rPr>
        <w:t>ių</w:t>
      </w:r>
      <w:r w:rsidRPr="00ED42D5">
        <w:rPr>
          <w:b/>
          <w:szCs w:val="24"/>
        </w:rPr>
        <w:t>, neįvykdyt</w:t>
      </w:r>
      <w:r w:rsidR="001E479C" w:rsidRPr="00ED42D5">
        <w:rPr>
          <w:b/>
          <w:szCs w:val="24"/>
        </w:rPr>
        <w:t xml:space="preserve">ų </w:t>
      </w:r>
      <w:r w:rsidRPr="00ED42D5">
        <w:rPr>
          <w:b/>
          <w:szCs w:val="24"/>
        </w:rPr>
        <w:t>ar įvykdyt</w:t>
      </w:r>
      <w:r w:rsidR="001E479C" w:rsidRPr="00ED42D5">
        <w:rPr>
          <w:b/>
          <w:szCs w:val="24"/>
        </w:rPr>
        <w:t>ų</w:t>
      </w:r>
      <w:r w:rsidRPr="00ED42D5">
        <w:rPr>
          <w:b/>
          <w:szCs w:val="24"/>
        </w:rPr>
        <w:t xml:space="preserve"> iš dalies dėl numatytų rizikų</w:t>
      </w:r>
      <w:r w:rsidR="000E16AA">
        <w:rPr>
          <w:bCs/>
          <w:szCs w:val="24"/>
        </w:rPr>
        <w:t>:</w:t>
      </w:r>
    </w:p>
    <w:p w14:paraId="3E0B80BA" w14:textId="77777777" w:rsidR="009D6F37" w:rsidRPr="003E0477" w:rsidRDefault="009D6F37" w:rsidP="009D6F37">
      <w:pPr>
        <w:pStyle w:val="Sraopastraipa"/>
        <w:tabs>
          <w:tab w:val="left" w:pos="284"/>
        </w:tabs>
        <w:rPr>
          <w:bCs/>
          <w:szCs w:val="24"/>
        </w:rPr>
      </w:pPr>
    </w:p>
    <w:tbl>
      <w:tblPr>
        <w:tblStyle w:val="Lentelstinklelis"/>
        <w:tblW w:w="10348" w:type="dxa"/>
        <w:tblInd w:w="137" w:type="dxa"/>
        <w:tblLook w:val="04A0" w:firstRow="1" w:lastRow="0" w:firstColumn="1" w:lastColumn="0" w:noHBand="0" w:noVBand="1"/>
      </w:tblPr>
      <w:tblGrid>
        <w:gridCol w:w="5316"/>
        <w:gridCol w:w="5032"/>
      </w:tblGrid>
      <w:tr w:rsidR="003E0477" w:rsidRPr="003E0477" w14:paraId="351B1DC8" w14:textId="77777777" w:rsidTr="009D6F37">
        <w:tc>
          <w:tcPr>
            <w:tcW w:w="5316" w:type="dxa"/>
          </w:tcPr>
          <w:p w14:paraId="010056D1" w14:textId="07F883BE" w:rsidR="009D6F37" w:rsidRPr="003E0477" w:rsidRDefault="009D6F37" w:rsidP="009D6F37">
            <w:pPr>
              <w:pStyle w:val="Sraopastraipa"/>
              <w:tabs>
                <w:tab w:val="left" w:pos="284"/>
              </w:tabs>
              <w:ind w:left="0"/>
              <w:jc w:val="center"/>
              <w:rPr>
                <w:bCs/>
                <w:szCs w:val="24"/>
              </w:rPr>
            </w:pPr>
            <w:r w:rsidRPr="003E0477">
              <w:rPr>
                <w:bCs/>
                <w:szCs w:val="24"/>
              </w:rPr>
              <w:t>Užduotys</w:t>
            </w:r>
          </w:p>
        </w:tc>
        <w:tc>
          <w:tcPr>
            <w:tcW w:w="5032" w:type="dxa"/>
          </w:tcPr>
          <w:p w14:paraId="050F401C" w14:textId="48C0D575" w:rsidR="009D6F37" w:rsidRPr="003E0477" w:rsidRDefault="009D6F37" w:rsidP="009D6F37">
            <w:pPr>
              <w:pStyle w:val="Sraopastraipa"/>
              <w:tabs>
                <w:tab w:val="left" w:pos="284"/>
              </w:tabs>
              <w:ind w:left="0"/>
              <w:jc w:val="center"/>
              <w:rPr>
                <w:bCs/>
                <w:szCs w:val="24"/>
              </w:rPr>
            </w:pPr>
            <w:r w:rsidRPr="003E0477">
              <w:rPr>
                <w:bCs/>
                <w:szCs w:val="24"/>
              </w:rPr>
              <w:t>Priežastys, rizikos</w:t>
            </w:r>
          </w:p>
        </w:tc>
      </w:tr>
      <w:tr w:rsidR="003E0477" w:rsidRPr="003E0477" w14:paraId="22F75037" w14:textId="77777777" w:rsidTr="009D6F37">
        <w:tc>
          <w:tcPr>
            <w:tcW w:w="5316" w:type="dxa"/>
          </w:tcPr>
          <w:p w14:paraId="6C525C0D" w14:textId="794BA678" w:rsidR="009D6F37" w:rsidRPr="003E0477" w:rsidRDefault="00E553E1" w:rsidP="00E553E1">
            <w:pPr>
              <w:pStyle w:val="Sraopastraipa"/>
              <w:tabs>
                <w:tab w:val="left" w:pos="284"/>
              </w:tabs>
              <w:ind w:left="32" w:hanging="32"/>
              <w:rPr>
                <w:bCs/>
                <w:szCs w:val="24"/>
              </w:rPr>
            </w:pPr>
            <w:r w:rsidRPr="00E553E1">
              <w:rPr>
                <w:bCs/>
                <w:szCs w:val="24"/>
              </w:rPr>
              <w:t>Kauno Motiejaus</w:t>
            </w:r>
            <w:r>
              <w:rPr>
                <w:bCs/>
                <w:szCs w:val="24"/>
              </w:rPr>
              <w:t xml:space="preserve"> </w:t>
            </w:r>
            <w:r w:rsidRPr="00E553E1">
              <w:rPr>
                <w:bCs/>
                <w:szCs w:val="24"/>
              </w:rPr>
              <w:t>Valančiaus mokyklos-darželio</w:t>
            </w:r>
            <w:r>
              <w:rPr>
                <w:bCs/>
                <w:szCs w:val="24"/>
              </w:rPr>
              <w:t xml:space="preserve"> </w:t>
            </w:r>
            <w:r w:rsidRPr="00E553E1">
              <w:rPr>
                <w:bCs/>
                <w:szCs w:val="24"/>
              </w:rPr>
              <w:t>reorganizacijos, prijungiant jį</w:t>
            </w:r>
            <w:r>
              <w:rPr>
                <w:bCs/>
                <w:szCs w:val="24"/>
              </w:rPr>
              <w:t xml:space="preserve"> </w:t>
            </w:r>
            <w:r w:rsidRPr="00E553E1">
              <w:rPr>
                <w:bCs/>
                <w:szCs w:val="24"/>
              </w:rPr>
              <w:t xml:space="preserve">prie Kauno </w:t>
            </w:r>
            <w:proofErr w:type="spellStart"/>
            <w:r w:rsidRPr="00E553E1">
              <w:rPr>
                <w:bCs/>
                <w:szCs w:val="24"/>
              </w:rPr>
              <w:t>Montesori</w:t>
            </w:r>
            <w:proofErr w:type="spellEnd"/>
            <w:r>
              <w:rPr>
                <w:bCs/>
                <w:szCs w:val="24"/>
              </w:rPr>
              <w:t xml:space="preserve"> </w:t>
            </w:r>
            <w:r w:rsidRPr="00E553E1">
              <w:rPr>
                <w:bCs/>
                <w:szCs w:val="24"/>
              </w:rPr>
              <w:t>mokyklos-darželio „Žiburėlis “</w:t>
            </w:r>
            <w:r>
              <w:rPr>
                <w:bCs/>
                <w:szCs w:val="24"/>
              </w:rPr>
              <w:t xml:space="preserve"> </w:t>
            </w:r>
            <w:r w:rsidRPr="00E553E1">
              <w:rPr>
                <w:bCs/>
                <w:szCs w:val="24"/>
              </w:rPr>
              <w:t>įgyvendi</w:t>
            </w:r>
            <w:r w:rsidR="00340C6A">
              <w:rPr>
                <w:bCs/>
                <w:szCs w:val="24"/>
              </w:rPr>
              <w:t>ni</w:t>
            </w:r>
            <w:r w:rsidRPr="00E553E1">
              <w:rPr>
                <w:bCs/>
                <w:szCs w:val="24"/>
              </w:rPr>
              <w:t>mas</w:t>
            </w:r>
          </w:p>
        </w:tc>
        <w:tc>
          <w:tcPr>
            <w:tcW w:w="5032" w:type="dxa"/>
          </w:tcPr>
          <w:p w14:paraId="7F6A9427" w14:textId="77777777" w:rsidR="00C84DE6" w:rsidRDefault="00AD46B1" w:rsidP="000E16AA">
            <w:pPr>
              <w:pStyle w:val="Sraopastraipa"/>
              <w:tabs>
                <w:tab w:val="left" w:pos="284"/>
              </w:tabs>
              <w:ind w:left="0" w:hanging="39"/>
              <w:jc w:val="both"/>
              <w:rPr>
                <w:bCs/>
                <w:szCs w:val="24"/>
              </w:rPr>
            </w:pPr>
            <w:r w:rsidRPr="00AD46B1">
              <w:rPr>
                <w:bCs/>
                <w:szCs w:val="24"/>
              </w:rPr>
              <w:t xml:space="preserve">Kauno savivaldybės </w:t>
            </w:r>
            <w:r w:rsidR="00C84DE6" w:rsidRPr="00C84DE6">
              <w:rPr>
                <w:bCs/>
                <w:szCs w:val="24"/>
              </w:rPr>
              <w:t xml:space="preserve">Bendrojo ugdymo mokyklų tinklo </w:t>
            </w:r>
            <w:r w:rsidR="00C84DE6">
              <w:rPr>
                <w:bCs/>
                <w:szCs w:val="24"/>
              </w:rPr>
              <w:t xml:space="preserve">pertvarkos 2024 m. </w:t>
            </w:r>
            <w:r w:rsidRPr="00AD46B1">
              <w:rPr>
                <w:bCs/>
                <w:szCs w:val="24"/>
              </w:rPr>
              <w:t xml:space="preserve"> projekte buvo numatyta Kauno Motiejaus Valančiaus mokyklos-darželio reorganizacija, prijungiant ją prie Kauno </w:t>
            </w:r>
            <w:proofErr w:type="spellStart"/>
            <w:r w:rsidRPr="00AD46B1">
              <w:rPr>
                <w:bCs/>
                <w:szCs w:val="24"/>
              </w:rPr>
              <w:t>Montesori</w:t>
            </w:r>
            <w:proofErr w:type="spellEnd"/>
            <w:r w:rsidRPr="00AD46B1">
              <w:rPr>
                <w:bCs/>
                <w:szCs w:val="24"/>
              </w:rPr>
              <w:t xml:space="preserve"> mokyklos-darželio „Žiburėlis“, numatant reorganizavimo terminą iki 2025 m. rugpjūčio 31 d.</w:t>
            </w:r>
            <w:r w:rsidR="000E16AA">
              <w:rPr>
                <w:bCs/>
                <w:szCs w:val="24"/>
              </w:rPr>
              <w:t xml:space="preserve"> </w:t>
            </w:r>
          </w:p>
          <w:p w14:paraId="2EA249D6" w14:textId="3835B4EC" w:rsidR="009D6F37" w:rsidRPr="00AD46B1" w:rsidRDefault="00AD46B1" w:rsidP="000E16AA">
            <w:pPr>
              <w:pStyle w:val="Sraopastraipa"/>
              <w:tabs>
                <w:tab w:val="left" w:pos="284"/>
              </w:tabs>
              <w:ind w:left="0" w:hanging="39"/>
              <w:jc w:val="both"/>
              <w:rPr>
                <w:bCs/>
                <w:szCs w:val="24"/>
              </w:rPr>
            </w:pPr>
            <w:r w:rsidRPr="00AD46B1">
              <w:rPr>
                <w:bCs/>
                <w:szCs w:val="24"/>
              </w:rPr>
              <w:t>Kauno miesto savivaldybės tarybos 2025 m. birželio 10 d. sprendimais Nr. T-502 ir Nr. T-503 buvo atskirai patvirtinti abiejų įstaigų nuostatai, kas patvirtina, jog reorganizacija nebuvo</w:t>
            </w:r>
            <w:r w:rsidR="00F75071">
              <w:rPr>
                <w:bCs/>
                <w:szCs w:val="24"/>
              </w:rPr>
              <w:t xml:space="preserve"> pardėta</w:t>
            </w:r>
            <w:r w:rsidRPr="00AD46B1">
              <w:rPr>
                <w:bCs/>
                <w:szCs w:val="24"/>
              </w:rPr>
              <w:t xml:space="preserve"> įgyvendint</w:t>
            </w:r>
            <w:r w:rsidR="00F75071">
              <w:rPr>
                <w:bCs/>
                <w:szCs w:val="24"/>
              </w:rPr>
              <w:t>i</w:t>
            </w:r>
            <w:r w:rsidRPr="00AD46B1">
              <w:rPr>
                <w:bCs/>
                <w:szCs w:val="24"/>
              </w:rPr>
              <w:t>, o įstaigos toliau veikia kaip atskiri juridiniai asmenys.</w:t>
            </w:r>
          </w:p>
        </w:tc>
      </w:tr>
    </w:tbl>
    <w:p w14:paraId="7E9475EE" w14:textId="77777777" w:rsidR="00075F41" w:rsidRPr="007C690D" w:rsidRDefault="00075F41" w:rsidP="00075F41">
      <w:pPr>
        <w:pStyle w:val="Sraopastraipa"/>
        <w:tabs>
          <w:tab w:val="left" w:pos="284"/>
        </w:tabs>
        <w:rPr>
          <w:b/>
          <w:color w:val="FF0000"/>
          <w:szCs w:val="24"/>
        </w:rPr>
      </w:pPr>
    </w:p>
    <w:p w14:paraId="728385C9" w14:textId="3280499A" w:rsidR="00AA2C2F" w:rsidRPr="008D6A50" w:rsidRDefault="000C1058" w:rsidP="00965F27">
      <w:pPr>
        <w:pStyle w:val="Sraopastraipa"/>
        <w:numPr>
          <w:ilvl w:val="0"/>
          <w:numId w:val="8"/>
        </w:numPr>
        <w:tabs>
          <w:tab w:val="left" w:pos="284"/>
        </w:tabs>
        <w:rPr>
          <w:b/>
          <w:szCs w:val="24"/>
        </w:rPr>
      </w:pPr>
      <w:r w:rsidRPr="008D6A50">
        <w:rPr>
          <w:b/>
          <w:szCs w:val="24"/>
        </w:rPr>
        <w:t>Veiklos, kurios nebuvo planuotos ir nustatytos, bet įvykdytos</w:t>
      </w:r>
      <w:r w:rsidR="005E5C3D" w:rsidRPr="008D6A50">
        <w:rPr>
          <w:b/>
          <w:szCs w:val="24"/>
        </w:rPr>
        <w:t>.</w:t>
      </w:r>
    </w:p>
    <w:p w14:paraId="3AB07086" w14:textId="235871B7" w:rsidR="00AA2C2F" w:rsidRPr="008D6A50" w:rsidRDefault="00AA2C2F" w:rsidP="00202A11">
      <w:pPr>
        <w:tabs>
          <w:tab w:val="left" w:pos="284"/>
        </w:tabs>
        <w:rPr>
          <w:sz w:val="20"/>
          <w:lang w:eastAsia="lt-LT"/>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5074"/>
      </w:tblGrid>
      <w:tr w:rsidR="008D6A50" w:rsidRPr="008D6A50" w14:paraId="75BBDB4C" w14:textId="77777777" w:rsidTr="00D07C7E">
        <w:tc>
          <w:tcPr>
            <w:tcW w:w="5274" w:type="dxa"/>
            <w:tcBorders>
              <w:top w:val="single" w:sz="4" w:space="0" w:color="auto"/>
              <w:left w:val="single" w:sz="4" w:space="0" w:color="auto"/>
              <w:bottom w:val="single" w:sz="4" w:space="0" w:color="auto"/>
              <w:right w:val="single" w:sz="4" w:space="0" w:color="auto"/>
            </w:tcBorders>
            <w:vAlign w:val="center"/>
            <w:hideMark/>
          </w:tcPr>
          <w:p w14:paraId="78ED0A8E" w14:textId="77777777" w:rsidR="00485DED" w:rsidRPr="008D6A50" w:rsidRDefault="00485DED" w:rsidP="00D07C7E">
            <w:pPr>
              <w:jc w:val="center"/>
              <w:rPr>
                <w:szCs w:val="24"/>
                <w:lang w:eastAsia="lt-LT"/>
              </w:rPr>
            </w:pPr>
            <w:r w:rsidRPr="008D6A50">
              <w:rPr>
                <w:szCs w:val="24"/>
                <w:lang w:eastAsia="lt-LT"/>
              </w:rPr>
              <w:t>Užduotys / veiklos</w:t>
            </w:r>
          </w:p>
        </w:tc>
        <w:tc>
          <w:tcPr>
            <w:tcW w:w="5074" w:type="dxa"/>
            <w:tcBorders>
              <w:top w:val="single" w:sz="4" w:space="0" w:color="auto"/>
              <w:left w:val="single" w:sz="4" w:space="0" w:color="auto"/>
              <w:bottom w:val="single" w:sz="4" w:space="0" w:color="auto"/>
              <w:right w:val="single" w:sz="4" w:space="0" w:color="auto"/>
            </w:tcBorders>
            <w:vAlign w:val="center"/>
            <w:hideMark/>
          </w:tcPr>
          <w:p w14:paraId="38BAEA50" w14:textId="77777777" w:rsidR="00485DED" w:rsidRPr="008D6A50" w:rsidRDefault="00485DED" w:rsidP="00D07C7E">
            <w:pPr>
              <w:jc w:val="center"/>
              <w:rPr>
                <w:szCs w:val="24"/>
                <w:lang w:eastAsia="lt-LT"/>
              </w:rPr>
            </w:pPr>
            <w:r w:rsidRPr="008D6A50">
              <w:rPr>
                <w:szCs w:val="24"/>
                <w:lang w:eastAsia="lt-LT"/>
              </w:rPr>
              <w:t>Poveikis švietimo įstaigos veiklai</w:t>
            </w:r>
          </w:p>
        </w:tc>
      </w:tr>
      <w:tr w:rsidR="007C690D" w:rsidRPr="007C690D" w14:paraId="5F8A64C8" w14:textId="77777777" w:rsidTr="00D07C7E">
        <w:tc>
          <w:tcPr>
            <w:tcW w:w="5274" w:type="dxa"/>
            <w:tcBorders>
              <w:top w:val="single" w:sz="4" w:space="0" w:color="auto"/>
              <w:left w:val="single" w:sz="4" w:space="0" w:color="auto"/>
              <w:bottom w:val="single" w:sz="4" w:space="0" w:color="auto"/>
              <w:right w:val="single" w:sz="4" w:space="0" w:color="auto"/>
            </w:tcBorders>
          </w:tcPr>
          <w:p w14:paraId="76F06445" w14:textId="402256CC" w:rsidR="00485DED" w:rsidRPr="00730104" w:rsidRDefault="007C07F1" w:rsidP="00485DED">
            <w:pPr>
              <w:jc w:val="both"/>
              <w:rPr>
                <w:szCs w:val="24"/>
                <w:lang w:eastAsia="lt-LT"/>
              </w:rPr>
            </w:pPr>
            <w:r>
              <w:rPr>
                <w:szCs w:val="24"/>
                <w:lang w:eastAsia="lt-LT"/>
              </w:rPr>
              <w:t>Dalyvavimas Tūkstantmečio mokyklų programos tinklaveikoje</w:t>
            </w:r>
            <w:r w:rsidR="0036483E">
              <w:rPr>
                <w:szCs w:val="24"/>
                <w:lang w:eastAsia="lt-LT"/>
              </w:rPr>
              <w:t>.</w:t>
            </w:r>
            <w:r>
              <w:rPr>
                <w:szCs w:val="24"/>
                <w:lang w:eastAsia="lt-LT"/>
              </w:rPr>
              <w:t xml:space="preserve"> </w:t>
            </w:r>
          </w:p>
        </w:tc>
        <w:tc>
          <w:tcPr>
            <w:tcW w:w="5074" w:type="dxa"/>
            <w:tcBorders>
              <w:top w:val="single" w:sz="4" w:space="0" w:color="auto"/>
              <w:left w:val="single" w:sz="4" w:space="0" w:color="auto"/>
              <w:bottom w:val="single" w:sz="4" w:space="0" w:color="auto"/>
              <w:right w:val="single" w:sz="4" w:space="0" w:color="auto"/>
            </w:tcBorders>
          </w:tcPr>
          <w:p w14:paraId="7F439A7B" w14:textId="08AA4E59" w:rsidR="00485DED" w:rsidRPr="00730104" w:rsidRDefault="00485DED" w:rsidP="00485DED">
            <w:pPr>
              <w:jc w:val="both"/>
              <w:rPr>
                <w:szCs w:val="24"/>
                <w:lang w:eastAsia="lt-LT"/>
              </w:rPr>
            </w:pPr>
            <w:r w:rsidRPr="00730104">
              <w:rPr>
                <w:bCs/>
                <w:szCs w:val="24"/>
              </w:rPr>
              <w:t xml:space="preserve">Mokykla atvira pokyčiams, </w:t>
            </w:r>
            <w:r w:rsidR="00C6412A">
              <w:rPr>
                <w:bCs/>
                <w:szCs w:val="24"/>
              </w:rPr>
              <w:t xml:space="preserve">stiprinamos </w:t>
            </w:r>
            <w:r w:rsidR="00C6412A" w:rsidRPr="00C6412A">
              <w:rPr>
                <w:bCs/>
                <w:szCs w:val="24"/>
              </w:rPr>
              <w:t>mokyklų vadovų ir kitų pedagoginių darbuotojų kompetencij</w:t>
            </w:r>
            <w:r w:rsidR="00C6412A">
              <w:rPr>
                <w:bCs/>
                <w:szCs w:val="24"/>
              </w:rPr>
              <w:t>os, siekiant</w:t>
            </w:r>
            <w:r w:rsidR="007C07F1">
              <w:rPr>
                <w:bCs/>
                <w:szCs w:val="24"/>
              </w:rPr>
              <w:t xml:space="preserve"> </w:t>
            </w:r>
            <w:r w:rsidR="007C07F1" w:rsidRPr="007C07F1">
              <w:rPr>
                <w:bCs/>
                <w:szCs w:val="24"/>
              </w:rPr>
              <w:t>sukurti integralias, optimalias ir kokybiškas ugdymo (-</w:t>
            </w:r>
            <w:proofErr w:type="spellStart"/>
            <w:r w:rsidR="007C07F1" w:rsidRPr="007C07F1">
              <w:rPr>
                <w:bCs/>
                <w:szCs w:val="24"/>
              </w:rPr>
              <w:t>si</w:t>
            </w:r>
            <w:proofErr w:type="spellEnd"/>
            <w:r w:rsidR="007C07F1" w:rsidRPr="007C07F1">
              <w:rPr>
                <w:bCs/>
                <w:szCs w:val="24"/>
              </w:rPr>
              <w:t>) sąlygas mokinių pasiekimų atotrūkiams mažinti.</w:t>
            </w:r>
          </w:p>
        </w:tc>
      </w:tr>
      <w:tr w:rsidR="00485DED" w:rsidRPr="007C690D" w14:paraId="6AF6ED0D" w14:textId="77777777" w:rsidTr="00D07C7E">
        <w:tc>
          <w:tcPr>
            <w:tcW w:w="5274" w:type="dxa"/>
            <w:tcBorders>
              <w:top w:val="single" w:sz="4" w:space="0" w:color="auto"/>
              <w:left w:val="single" w:sz="4" w:space="0" w:color="auto"/>
              <w:bottom w:val="single" w:sz="4" w:space="0" w:color="auto"/>
              <w:right w:val="single" w:sz="4" w:space="0" w:color="auto"/>
            </w:tcBorders>
          </w:tcPr>
          <w:p w14:paraId="7F20CC69" w14:textId="77777777" w:rsidR="00485DED" w:rsidRPr="00730104" w:rsidRDefault="00485DED" w:rsidP="00485DED">
            <w:pPr>
              <w:tabs>
                <w:tab w:val="left" w:pos="142"/>
                <w:tab w:val="left" w:pos="1418"/>
                <w:tab w:val="left" w:pos="1560"/>
              </w:tabs>
              <w:overflowPunct w:val="0"/>
              <w:autoSpaceDE w:val="0"/>
              <w:autoSpaceDN w:val="0"/>
              <w:adjustRightInd w:val="0"/>
              <w:spacing w:before="3"/>
              <w:ind w:right="179"/>
              <w:jc w:val="both"/>
              <w:textAlignment w:val="baseline"/>
              <w:rPr>
                <w:szCs w:val="24"/>
                <w:lang w:eastAsia="lt-LT"/>
              </w:rPr>
            </w:pPr>
            <w:r w:rsidRPr="00730104">
              <w:rPr>
                <w:szCs w:val="24"/>
              </w:rPr>
              <w:t>Bendradarbiavimas su VDU Švietimo akademija, Vytauto Didžiojo universitetu.</w:t>
            </w:r>
          </w:p>
        </w:tc>
        <w:tc>
          <w:tcPr>
            <w:tcW w:w="5074" w:type="dxa"/>
            <w:tcBorders>
              <w:top w:val="single" w:sz="4" w:space="0" w:color="auto"/>
              <w:left w:val="single" w:sz="4" w:space="0" w:color="auto"/>
              <w:bottom w:val="single" w:sz="4" w:space="0" w:color="auto"/>
              <w:right w:val="single" w:sz="4" w:space="0" w:color="auto"/>
            </w:tcBorders>
          </w:tcPr>
          <w:p w14:paraId="719B396D" w14:textId="0E6118E8" w:rsidR="00102475" w:rsidRPr="00B33EAC" w:rsidRDefault="00B33EAC" w:rsidP="00B33EAC">
            <w:pPr>
              <w:tabs>
                <w:tab w:val="left" w:pos="1170"/>
              </w:tabs>
              <w:jc w:val="both"/>
              <w:rPr>
                <w:bCs/>
                <w:szCs w:val="24"/>
              </w:rPr>
            </w:pPr>
            <w:r w:rsidRPr="00730104">
              <w:rPr>
                <w:bCs/>
                <w:szCs w:val="24"/>
              </w:rPr>
              <w:t>Prisid</w:t>
            </w:r>
            <w:r>
              <w:rPr>
                <w:bCs/>
                <w:szCs w:val="24"/>
              </w:rPr>
              <w:t>ėjome</w:t>
            </w:r>
            <w:r w:rsidRPr="00730104">
              <w:rPr>
                <w:bCs/>
                <w:szCs w:val="24"/>
              </w:rPr>
              <w:t xml:space="preserve"> prie mokytojų, pagalbos vaikui specialistų rengimo.</w:t>
            </w:r>
            <w:r>
              <w:rPr>
                <w:bCs/>
                <w:szCs w:val="24"/>
              </w:rPr>
              <w:t xml:space="preserve"> </w:t>
            </w:r>
            <w:r w:rsidR="00485DED" w:rsidRPr="00730104">
              <w:rPr>
                <w:bCs/>
                <w:szCs w:val="24"/>
              </w:rPr>
              <w:t>Ikimokyklinės ir priešmokyklinės pedagogikos studentai - būsimieji mokytojai atliko praktiką įstaigoje, domėjosi alternatyviojo ugdymo metodikomis, susipažino su grupių aplinka, edukacinėmis priemonėmis, įstaigoje diegiamomis  švietimo novacijomis.</w:t>
            </w:r>
            <w:r w:rsidR="00485DED" w:rsidRPr="00730104">
              <w:rPr>
                <w:szCs w:val="24"/>
              </w:rPr>
              <w:t xml:space="preserve"> </w:t>
            </w:r>
          </w:p>
        </w:tc>
      </w:tr>
      <w:tr w:rsidR="00102475" w:rsidRPr="007C690D" w14:paraId="149EB720" w14:textId="77777777" w:rsidTr="00D07C7E">
        <w:tc>
          <w:tcPr>
            <w:tcW w:w="5274" w:type="dxa"/>
            <w:tcBorders>
              <w:top w:val="single" w:sz="4" w:space="0" w:color="auto"/>
              <w:left w:val="single" w:sz="4" w:space="0" w:color="auto"/>
              <w:bottom w:val="single" w:sz="4" w:space="0" w:color="auto"/>
              <w:right w:val="single" w:sz="4" w:space="0" w:color="auto"/>
            </w:tcBorders>
          </w:tcPr>
          <w:p w14:paraId="19BB1EF6" w14:textId="35A86A68" w:rsidR="00102475" w:rsidRPr="00730104" w:rsidRDefault="00102475" w:rsidP="00485DED">
            <w:pPr>
              <w:tabs>
                <w:tab w:val="left" w:pos="142"/>
                <w:tab w:val="left" w:pos="1418"/>
                <w:tab w:val="left" w:pos="1560"/>
              </w:tabs>
              <w:overflowPunct w:val="0"/>
              <w:autoSpaceDE w:val="0"/>
              <w:autoSpaceDN w:val="0"/>
              <w:adjustRightInd w:val="0"/>
              <w:spacing w:before="3"/>
              <w:ind w:right="179"/>
              <w:jc w:val="both"/>
              <w:textAlignment w:val="baseline"/>
              <w:rPr>
                <w:szCs w:val="24"/>
              </w:rPr>
            </w:pPr>
            <w:r>
              <w:rPr>
                <w:szCs w:val="24"/>
              </w:rPr>
              <w:t>Dalyvavimas</w:t>
            </w:r>
            <w:r w:rsidRPr="00102475">
              <w:rPr>
                <w:szCs w:val="24"/>
              </w:rPr>
              <w:t xml:space="preserve"> „</w:t>
            </w:r>
            <w:proofErr w:type="spellStart"/>
            <w:r w:rsidRPr="00102475">
              <w:rPr>
                <w:szCs w:val="24"/>
              </w:rPr>
              <w:t>Socially</w:t>
            </w:r>
            <w:proofErr w:type="spellEnd"/>
            <w:r w:rsidRPr="00102475">
              <w:rPr>
                <w:szCs w:val="24"/>
              </w:rPr>
              <w:t xml:space="preserve"> </w:t>
            </w:r>
            <w:proofErr w:type="spellStart"/>
            <w:r w:rsidRPr="00102475">
              <w:rPr>
                <w:szCs w:val="24"/>
              </w:rPr>
              <w:t>Sustainable</w:t>
            </w:r>
            <w:proofErr w:type="spellEnd"/>
            <w:r w:rsidRPr="00102475">
              <w:rPr>
                <w:szCs w:val="24"/>
              </w:rPr>
              <w:t xml:space="preserve"> </w:t>
            </w:r>
            <w:proofErr w:type="spellStart"/>
            <w:r w:rsidRPr="00102475">
              <w:rPr>
                <w:szCs w:val="24"/>
              </w:rPr>
              <w:t>Early</w:t>
            </w:r>
            <w:proofErr w:type="spellEnd"/>
            <w:r w:rsidRPr="00102475">
              <w:rPr>
                <w:szCs w:val="24"/>
              </w:rPr>
              <w:t xml:space="preserve"> </w:t>
            </w:r>
            <w:proofErr w:type="spellStart"/>
            <w:r w:rsidRPr="00102475">
              <w:rPr>
                <w:szCs w:val="24"/>
              </w:rPr>
              <w:t>Childhood</w:t>
            </w:r>
            <w:proofErr w:type="spellEnd"/>
            <w:r w:rsidRPr="00102475">
              <w:rPr>
                <w:szCs w:val="24"/>
              </w:rPr>
              <w:t xml:space="preserve"> </w:t>
            </w:r>
            <w:proofErr w:type="spellStart"/>
            <w:r w:rsidRPr="00102475">
              <w:rPr>
                <w:szCs w:val="24"/>
              </w:rPr>
              <w:t>Education</w:t>
            </w:r>
            <w:proofErr w:type="spellEnd"/>
            <w:r w:rsidRPr="00102475">
              <w:rPr>
                <w:szCs w:val="24"/>
              </w:rPr>
              <w:t xml:space="preserve"> </w:t>
            </w:r>
            <w:proofErr w:type="spellStart"/>
            <w:r w:rsidRPr="00102475">
              <w:rPr>
                <w:szCs w:val="24"/>
              </w:rPr>
              <w:t>Future</w:t>
            </w:r>
            <w:proofErr w:type="spellEnd"/>
            <w:r w:rsidRPr="00102475">
              <w:rPr>
                <w:szCs w:val="24"/>
              </w:rPr>
              <w:t xml:space="preserve">“ </w:t>
            </w:r>
            <w:r>
              <w:rPr>
                <w:szCs w:val="24"/>
              </w:rPr>
              <w:t>projekte.</w:t>
            </w:r>
          </w:p>
        </w:tc>
        <w:tc>
          <w:tcPr>
            <w:tcW w:w="5074" w:type="dxa"/>
            <w:tcBorders>
              <w:top w:val="single" w:sz="4" w:space="0" w:color="auto"/>
              <w:left w:val="single" w:sz="4" w:space="0" w:color="auto"/>
              <w:bottom w:val="single" w:sz="4" w:space="0" w:color="auto"/>
              <w:right w:val="single" w:sz="4" w:space="0" w:color="auto"/>
            </w:tcBorders>
          </w:tcPr>
          <w:p w14:paraId="3A9F842E" w14:textId="04B8EC65" w:rsidR="00102475" w:rsidRPr="00730104" w:rsidRDefault="00B33EAC" w:rsidP="00485DED">
            <w:pPr>
              <w:tabs>
                <w:tab w:val="left" w:pos="714"/>
              </w:tabs>
              <w:jc w:val="both"/>
              <w:rPr>
                <w:bCs/>
                <w:szCs w:val="24"/>
              </w:rPr>
            </w:pPr>
            <w:r>
              <w:rPr>
                <w:bCs/>
                <w:szCs w:val="24"/>
              </w:rPr>
              <w:t xml:space="preserve">Dalyvaudami </w:t>
            </w:r>
            <w:proofErr w:type="spellStart"/>
            <w:r w:rsidR="00102475" w:rsidRPr="00102475">
              <w:rPr>
                <w:bCs/>
                <w:szCs w:val="24"/>
              </w:rPr>
              <w:t>SoSECE</w:t>
            </w:r>
            <w:proofErr w:type="spellEnd"/>
            <w:r w:rsidR="00102475" w:rsidRPr="00102475">
              <w:rPr>
                <w:bCs/>
                <w:szCs w:val="24"/>
              </w:rPr>
              <w:t xml:space="preserve"> projekt</w:t>
            </w:r>
            <w:r>
              <w:rPr>
                <w:bCs/>
                <w:szCs w:val="24"/>
              </w:rPr>
              <w:t>e,</w:t>
            </w:r>
            <w:r w:rsidR="00102475" w:rsidRPr="00102475">
              <w:rPr>
                <w:bCs/>
                <w:szCs w:val="24"/>
              </w:rPr>
              <w:t xml:space="preserve"> stiprin</w:t>
            </w:r>
            <w:r>
              <w:rPr>
                <w:bCs/>
                <w:szCs w:val="24"/>
              </w:rPr>
              <w:t>ame</w:t>
            </w:r>
            <w:r w:rsidR="00102475" w:rsidRPr="00102475">
              <w:rPr>
                <w:bCs/>
                <w:szCs w:val="24"/>
              </w:rPr>
              <w:t xml:space="preserve"> ankstyvojo vaikų ugdymo ir priežiūros socialinį tvarumą</w:t>
            </w:r>
            <w:r w:rsidR="0036483E">
              <w:rPr>
                <w:bCs/>
                <w:szCs w:val="24"/>
              </w:rPr>
              <w:t>, kurio metu</w:t>
            </w:r>
            <w:r w:rsidR="00102475" w:rsidRPr="00102475">
              <w:rPr>
                <w:bCs/>
                <w:szCs w:val="24"/>
              </w:rPr>
              <w:t xml:space="preserve"> skatindamas bendradarbiavim</w:t>
            </w:r>
            <w:r w:rsidR="0036483E">
              <w:rPr>
                <w:bCs/>
                <w:szCs w:val="24"/>
              </w:rPr>
              <w:t>as</w:t>
            </w:r>
            <w:r w:rsidR="00102475" w:rsidRPr="00102475">
              <w:rPr>
                <w:bCs/>
                <w:szCs w:val="24"/>
              </w:rPr>
              <w:t xml:space="preserve"> tarp profesionalų ir institucijų Suomijoje, Estijoje, Latvijoje ir Lietuvoje.</w:t>
            </w:r>
          </w:p>
        </w:tc>
      </w:tr>
      <w:tr w:rsidR="00102475" w:rsidRPr="007C690D" w14:paraId="689D9EB4" w14:textId="77777777" w:rsidTr="00D07C7E">
        <w:tc>
          <w:tcPr>
            <w:tcW w:w="5274" w:type="dxa"/>
            <w:tcBorders>
              <w:top w:val="single" w:sz="4" w:space="0" w:color="auto"/>
              <w:left w:val="single" w:sz="4" w:space="0" w:color="auto"/>
              <w:bottom w:val="single" w:sz="4" w:space="0" w:color="auto"/>
              <w:right w:val="single" w:sz="4" w:space="0" w:color="auto"/>
            </w:tcBorders>
          </w:tcPr>
          <w:p w14:paraId="3346ED15" w14:textId="1AA80C5B" w:rsidR="00102475" w:rsidRDefault="00102475" w:rsidP="00102475">
            <w:pPr>
              <w:tabs>
                <w:tab w:val="left" w:pos="714"/>
              </w:tabs>
              <w:jc w:val="both"/>
              <w:rPr>
                <w:bCs/>
                <w:szCs w:val="24"/>
              </w:rPr>
            </w:pPr>
            <w:r>
              <w:rPr>
                <w:szCs w:val="24"/>
              </w:rPr>
              <w:t xml:space="preserve">Dalyvavimas </w:t>
            </w:r>
            <w:r w:rsidRPr="00102475">
              <w:rPr>
                <w:szCs w:val="24"/>
              </w:rPr>
              <w:t>Nacionalinės švietimo agentūros projekt</w:t>
            </w:r>
            <w:r>
              <w:rPr>
                <w:szCs w:val="24"/>
              </w:rPr>
              <w:t>e</w:t>
            </w:r>
            <w:r w:rsidRPr="00102475">
              <w:rPr>
                <w:szCs w:val="24"/>
              </w:rPr>
              <w:t xml:space="preserve"> „Tęsk: ateik, tobulėk, prisidėk“</w:t>
            </w:r>
            <w:r>
              <w:rPr>
                <w:szCs w:val="24"/>
              </w:rPr>
              <w:t xml:space="preserve"> </w:t>
            </w:r>
            <w:r w:rsidRPr="00102475">
              <w:rPr>
                <w:bCs/>
                <w:szCs w:val="24"/>
              </w:rPr>
              <w:t>2025 m. birželio 15-21 d. stažuotė  Italijoje.</w:t>
            </w:r>
          </w:p>
          <w:p w14:paraId="482AFCB9" w14:textId="43021C5D" w:rsidR="00102475" w:rsidRPr="00730104" w:rsidRDefault="00102475" w:rsidP="00485DED">
            <w:pPr>
              <w:tabs>
                <w:tab w:val="left" w:pos="142"/>
                <w:tab w:val="left" w:pos="1418"/>
                <w:tab w:val="left" w:pos="1560"/>
              </w:tabs>
              <w:overflowPunct w:val="0"/>
              <w:autoSpaceDE w:val="0"/>
              <w:autoSpaceDN w:val="0"/>
              <w:adjustRightInd w:val="0"/>
              <w:spacing w:before="3"/>
              <w:ind w:right="179"/>
              <w:jc w:val="both"/>
              <w:textAlignment w:val="baseline"/>
              <w:rPr>
                <w:szCs w:val="24"/>
              </w:rPr>
            </w:pPr>
          </w:p>
        </w:tc>
        <w:tc>
          <w:tcPr>
            <w:tcW w:w="5074" w:type="dxa"/>
            <w:tcBorders>
              <w:top w:val="single" w:sz="4" w:space="0" w:color="auto"/>
              <w:left w:val="single" w:sz="4" w:space="0" w:color="auto"/>
              <w:bottom w:val="single" w:sz="4" w:space="0" w:color="auto"/>
              <w:right w:val="single" w:sz="4" w:space="0" w:color="auto"/>
            </w:tcBorders>
          </w:tcPr>
          <w:p w14:paraId="45106755" w14:textId="3E0537DA" w:rsidR="00102475" w:rsidRPr="00102475" w:rsidRDefault="00102475" w:rsidP="00102475">
            <w:pPr>
              <w:tabs>
                <w:tab w:val="left" w:pos="714"/>
              </w:tabs>
              <w:jc w:val="both"/>
              <w:rPr>
                <w:bCs/>
                <w:szCs w:val="24"/>
              </w:rPr>
            </w:pPr>
            <w:r w:rsidRPr="00102475">
              <w:rPr>
                <w:bCs/>
                <w:szCs w:val="24"/>
              </w:rPr>
              <w:t xml:space="preserve">Stažuotės “SPECIAL NEEDS STUDENTS / SEN EDUCATION. </w:t>
            </w:r>
            <w:proofErr w:type="spellStart"/>
            <w:r w:rsidRPr="00102475">
              <w:rPr>
                <w:bCs/>
                <w:szCs w:val="24"/>
              </w:rPr>
              <w:t>Practices</w:t>
            </w:r>
            <w:proofErr w:type="spellEnd"/>
            <w:r w:rsidRPr="00102475">
              <w:rPr>
                <w:bCs/>
                <w:szCs w:val="24"/>
              </w:rPr>
              <w:t xml:space="preserve"> </w:t>
            </w:r>
            <w:proofErr w:type="spellStart"/>
            <w:r w:rsidRPr="00102475">
              <w:rPr>
                <w:bCs/>
                <w:szCs w:val="24"/>
              </w:rPr>
              <w:t>and</w:t>
            </w:r>
            <w:proofErr w:type="spellEnd"/>
            <w:r w:rsidRPr="00102475">
              <w:rPr>
                <w:bCs/>
                <w:szCs w:val="24"/>
              </w:rPr>
              <w:t xml:space="preserve"> </w:t>
            </w:r>
            <w:proofErr w:type="spellStart"/>
            <w:r w:rsidRPr="00102475">
              <w:rPr>
                <w:bCs/>
                <w:szCs w:val="24"/>
              </w:rPr>
              <w:t>policies</w:t>
            </w:r>
            <w:proofErr w:type="spellEnd"/>
            <w:r w:rsidRPr="00102475">
              <w:rPr>
                <w:bCs/>
                <w:szCs w:val="24"/>
              </w:rPr>
              <w:t xml:space="preserve"> </w:t>
            </w:r>
            <w:proofErr w:type="spellStart"/>
            <w:r w:rsidRPr="00102475">
              <w:rPr>
                <w:bCs/>
                <w:szCs w:val="24"/>
              </w:rPr>
              <w:t>in</w:t>
            </w:r>
            <w:proofErr w:type="spellEnd"/>
            <w:r w:rsidRPr="00102475">
              <w:rPr>
                <w:bCs/>
                <w:szCs w:val="24"/>
              </w:rPr>
              <w:t xml:space="preserve"> </w:t>
            </w:r>
            <w:proofErr w:type="spellStart"/>
            <w:r w:rsidRPr="00102475">
              <w:rPr>
                <w:bCs/>
                <w:szCs w:val="24"/>
              </w:rPr>
              <w:t>the</w:t>
            </w:r>
            <w:proofErr w:type="spellEnd"/>
            <w:r w:rsidRPr="00102475">
              <w:rPr>
                <w:bCs/>
                <w:szCs w:val="24"/>
              </w:rPr>
              <w:t xml:space="preserve"> </w:t>
            </w:r>
            <w:proofErr w:type="spellStart"/>
            <w:r w:rsidRPr="00102475">
              <w:rPr>
                <w:bCs/>
                <w:szCs w:val="24"/>
              </w:rPr>
              <w:t>European</w:t>
            </w:r>
            <w:proofErr w:type="spellEnd"/>
            <w:r w:rsidRPr="00102475">
              <w:rPr>
                <w:bCs/>
                <w:szCs w:val="24"/>
              </w:rPr>
              <w:t xml:space="preserve"> </w:t>
            </w:r>
            <w:proofErr w:type="spellStart"/>
            <w:r w:rsidRPr="00102475">
              <w:rPr>
                <w:bCs/>
                <w:szCs w:val="24"/>
              </w:rPr>
              <w:t>context</w:t>
            </w:r>
            <w:proofErr w:type="spellEnd"/>
            <w:r w:rsidRPr="00102475">
              <w:rPr>
                <w:bCs/>
                <w:szCs w:val="24"/>
              </w:rPr>
              <w:t xml:space="preserve"> </w:t>
            </w:r>
            <w:proofErr w:type="spellStart"/>
            <w:r w:rsidRPr="00102475">
              <w:rPr>
                <w:bCs/>
                <w:szCs w:val="24"/>
              </w:rPr>
              <w:t>for</w:t>
            </w:r>
            <w:proofErr w:type="spellEnd"/>
            <w:r w:rsidRPr="00102475">
              <w:rPr>
                <w:bCs/>
                <w:szCs w:val="24"/>
              </w:rPr>
              <w:t xml:space="preserve"> </w:t>
            </w:r>
            <w:proofErr w:type="spellStart"/>
            <w:r w:rsidRPr="00102475">
              <w:rPr>
                <w:bCs/>
                <w:szCs w:val="24"/>
              </w:rPr>
              <w:t>inclusion</w:t>
            </w:r>
            <w:proofErr w:type="spellEnd"/>
            <w:r w:rsidRPr="00102475">
              <w:rPr>
                <w:bCs/>
                <w:szCs w:val="24"/>
              </w:rPr>
              <w:t>”  „SPECIALIŲJŲ POREIKIŲ MOKINIAI / SUP VAIKŲ UGDYMAS. Praktika ir politika Europos integracijos kontekste“</w:t>
            </w:r>
            <w:r w:rsidR="007C07F1">
              <w:rPr>
                <w:bCs/>
                <w:szCs w:val="24"/>
              </w:rPr>
              <w:t xml:space="preserve"> metu </w:t>
            </w:r>
            <w:r w:rsidR="007C07F1" w:rsidRPr="007C07F1">
              <w:rPr>
                <w:bCs/>
                <w:szCs w:val="24"/>
              </w:rPr>
              <w:t>įgyta</w:t>
            </w:r>
            <w:r w:rsidR="007C07F1" w:rsidRPr="007C07F1">
              <w:rPr>
                <w:bCs/>
                <w:szCs w:val="24"/>
              </w:rPr>
              <w:t xml:space="preserve"> </w:t>
            </w:r>
            <w:r w:rsidR="007C07F1">
              <w:rPr>
                <w:bCs/>
                <w:szCs w:val="24"/>
              </w:rPr>
              <w:t xml:space="preserve">sėkminga užsienio šalių patirtis </w:t>
            </w:r>
            <w:r w:rsidR="007C07F1" w:rsidRPr="007C07F1">
              <w:rPr>
                <w:bCs/>
                <w:szCs w:val="24"/>
              </w:rPr>
              <w:t>padė</w:t>
            </w:r>
            <w:r w:rsidR="007C07F1">
              <w:rPr>
                <w:bCs/>
                <w:szCs w:val="24"/>
              </w:rPr>
              <w:t>jo</w:t>
            </w:r>
            <w:r w:rsidR="007C07F1" w:rsidRPr="007C07F1">
              <w:rPr>
                <w:bCs/>
                <w:szCs w:val="24"/>
              </w:rPr>
              <w:t xml:space="preserve"> užtikrinti </w:t>
            </w:r>
            <w:proofErr w:type="spellStart"/>
            <w:r w:rsidR="007C07F1" w:rsidRPr="007C07F1">
              <w:rPr>
                <w:bCs/>
                <w:szCs w:val="24"/>
              </w:rPr>
              <w:t>įtraukties</w:t>
            </w:r>
            <w:proofErr w:type="spellEnd"/>
            <w:r w:rsidR="007C07F1" w:rsidRPr="007C07F1">
              <w:rPr>
                <w:bCs/>
                <w:szCs w:val="24"/>
              </w:rPr>
              <w:t xml:space="preserve"> principų taikymą </w:t>
            </w:r>
            <w:r w:rsidR="007C07F1">
              <w:rPr>
                <w:bCs/>
                <w:szCs w:val="24"/>
              </w:rPr>
              <w:t xml:space="preserve">įstaigoje, tobulinti </w:t>
            </w:r>
            <w:r w:rsidR="007C07F1" w:rsidRPr="007C07F1">
              <w:rPr>
                <w:bCs/>
                <w:szCs w:val="24"/>
              </w:rPr>
              <w:t>erdves, kuriamas specialiųjų poreikių turintiems vaikams</w:t>
            </w:r>
            <w:r w:rsidR="00B33EAC">
              <w:rPr>
                <w:bCs/>
                <w:szCs w:val="24"/>
              </w:rPr>
              <w:t>.</w:t>
            </w:r>
          </w:p>
          <w:p w14:paraId="342E2065" w14:textId="77777777" w:rsidR="00102475" w:rsidRPr="00730104" w:rsidRDefault="00102475" w:rsidP="00102475">
            <w:pPr>
              <w:tabs>
                <w:tab w:val="left" w:pos="714"/>
              </w:tabs>
              <w:jc w:val="both"/>
              <w:rPr>
                <w:bCs/>
                <w:szCs w:val="24"/>
              </w:rPr>
            </w:pPr>
          </w:p>
        </w:tc>
      </w:tr>
    </w:tbl>
    <w:p w14:paraId="4A56A461" w14:textId="76E3091A" w:rsidR="00485DED" w:rsidRPr="007C690D" w:rsidRDefault="00485DED" w:rsidP="00202A11">
      <w:pPr>
        <w:tabs>
          <w:tab w:val="left" w:pos="284"/>
        </w:tabs>
        <w:rPr>
          <w:color w:val="FF0000"/>
          <w:sz w:val="20"/>
          <w:lang w:eastAsia="lt-LT"/>
        </w:rPr>
      </w:pPr>
    </w:p>
    <w:p w14:paraId="58768940" w14:textId="521E1DAA" w:rsidR="007A2F3C" w:rsidRPr="00BA45E4" w:rsidRDefault="007A2F3C" w:rsidP="00965F27">
      <w:pPr>
        <w:pStyle w:val="Sraopastraipa"/>
        <w:numPr>
          <w:ilvl w:val="0"/>
          <w:numId w:val="8"/>
        </w:numPr>
        <w:tabs>
          <w:tab w:val="left" w:pos="284"/>
        </w:tabs>
        <w:rPr>
          <w:b/>
          <w:szCs w:val="24"/>
        </w:rPr>
      </w:pPr>
      <w:r w:rsidRPr="00BA45E4">
        <w:rPr>
          <w:b/>
          <w:szCs w:val="24"/>
        </w:rPr>
        <w:t>Pakoreguotų 202</w:t>
      </w:r>
      <w:r w:rsidR="00BA45E4" w:rsidRPr="00BA45E4">
        <w:rPr>
          <w:b/>
          <w:szCs w:val="24"/>
        </w:rPr>
        <w:t>5</w:t>
      </w:r>
      <w:r w:rsidRPr="00BA45E4">
        <w:rPr>
          <w:b/>
          <w:szCs w:val="24"/>
        </w:rPr>
        <w:t xml:space="preserve"> metų veiklos užduočių nebuvo</w:t>
      </w:r>
      <w:r w:rsidR="00B72D06" w:rsidRPr="00BA45E4">
        <w:rPr>
          <w:b/>
          <w:szCs w:val="24"/>
        </w:rPr>
        <w:t>.</w:t>
      </w:r>
    </w:p>
    <w:p w14:paraId="20A6ECC1" w14:textId="77777777" w:rsidR="00DA3B70" w:rsidRPr="00BA45E4" w:rsidRDefault="00DA3B70" w:rsidP="00DA3B70">
      <w:pPr>
        <w:pStyle w:val="Sraopastraipa"/>
        <w:tabs>
          <w:tab w:val="left" w:pos="284"/>
        </w:tabs>
        <w:rPr>
          <w:b/>
          <w:szCs w:val="24"/>
        </w:rPr>
      </w:pPr>
    </w:p>
    <w:sectPr w:rsidR="00DA3B70" w:rsidRPr="00BA45E4" w:rsidSect="00850FF6">
      <w:headerReference w:type="even" r:id="rId11"/>
      <w:headerReference w:type="default" r:id="rId12"/>
      <w:footerReference w:type="even" r:id="rId13"/>
      <w:footerReference w:type="default" r:id="rId14"/>
      <w:headerReference w:type="first" r:id="rId15"/>
      <w:footerReference w:type="first" r:id="rId16"/>
      <w:pgSz w:w="11907" w:h="16840" w:code="9"/>
      <w:pgMar w:top="851" w:right="567" w:bottom="567" w:left="1134" w:header="567" w:footer="56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06472" w14:textId="77777777" w:rsidR="00FE4D29" w:rsidRDefault="00FE4D29">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7C263821" w14:textId="77777777" w:rsidR="00FE4D29" w:rsidRDefault="00FE4D29">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B30B" w14:textId="77777777" w:rsidR="00AA2C2F" w:rsidRDefault="000C1058">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5D91AFF8" w14:textId="77777777" w:rsidR="00AA2C2F" w:rsidRDefault="00AA2C2F">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7EE0" w14:textId="77777777" w:rsidR="00AA2C2F" w:rsidRDefault="00AA2C2F">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A03E" w14:textId="77777777" w:rsidR="00AA2C2F" w:rsidRDefault="00AA2C2F">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F4B96" w14:textId="77777777" w:rsidR="00FE4D29" w:rsidRDefault="00FE4D29">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6203E0DB" w14:textId="77777777" w:rsidR="00FE4D29" w:rsidRDefault="00FE4D29">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893E" w14:textId="77777777" w:rsidR="00AA2C2F" w:rsidRDefault="00AA2C2F">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D546" w14:textId="130C5039" w:rsidR="0076655C" w:rsidRDefault="0076655C">
    <w:pPr>
      <w:pStyle w:val="Antrats"/>
      <w:jc w:val="center"/>
    </w:pPr>
    <w:r>
      <w:fldChar w:fldCharType="begin"/>
    </w:r>
    <w:r>
      <w:instrText>PAGE   \* MERGEFORMAT</w:instrText>
    </w:r>
    <w:r>
      <w:fldChar w:fldCharType="separate"/>
    </w:r>
    <w:r w:rsidR="00C316B2">
      <w:rPr>
        <w:noProof/>
      </w:rPr>
      <w:t>13</w:t>
    </w:r>
    <w:r>
      <w:fldChar w:fldCharType="end"/>
    </w:r>
  </w:p>
  <w:p w14:paraId="0920B37A" w14:textId="77777777" w:rsidR="00AA2C2F" w:rsidRDefault="00AA2C2F">
    <w:pPr>
      <w:tabs>
        <w:tab w:val="center" w:pos="4680"/>
        <w:tab w:val="right" w:pos="9360"/>
      </w:tabs>
      <w:jc w:val="center"/>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5AFE" w14:textId="77777777" w:rsidR="00AA2C2F" w:rsidRDefault="00AA2C2F">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2212"/>
    <w:multiLevelType w:val="hybridMultilevel"/>
    <w:tmpl w:val="767019AA"/>
    <w:lvl w:ilvl="0" w:tplc="42F081A2">
      <w:start w:val="1"/>
      <w:numFmt w:val="bullet"/>
      <w:lvlText w:val=""/>
      <w:lvlJc w:val="left"/>
      <w:pPr>
        <w:ind w:left="1360" w:hanging="360"/>
      </w:pPr>
      <w:rPr>
        <w:rFonts w:ascii="Wingdings" w:hAnsi="Wingdings" w:cs="Wingdings" w:hint="default"/>
        <w:color w:val="auto"/>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1" w15:restartNumberingAfterBreak="0">
    <w:nsid w:val="267B08CB"/>
    <w:multiLevelType w:val="multilevel"/>
    <w:tmpl w:val="6F14E802"/>
    <w:lvl w:ilvl="0">
      <w:start w:val="8"/>
      <w:numFmt w:val="decimal"/>
      <w:lvlText w:val="%1."/>
      <w:lvlJc w:val="left"/>
      <w:pPr>
        <w:ind w:left="360" w:hanging="360"/>
      </w:pPr>
      <w:rPr>
        <w:rFonts w:ascii="Calibri" w:hAnsi="Calibri" w:cs="Calibri" w:hint="default"/>
        <w:color w:val="auto"/>
        <w:sz w:val="22"/>
      </w:rPr>
    </w:lvl>
    <w:lvl w:ilvl="1">
      <w:start w:val="1"/>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ascii="Calibri" w:hAnsi="Calibri" w:cs="Calibri" w:hint="default"/>
        <w:color w:val="auto"/>
        <w:sz w:val="22"/>
      </w:rPr>
    </w:lvl>
    <w:lvl w:ilvl="3">
      <w:start w:val="1"/>
      <w:numFmt w:val="decimal"/>
      <w:lvlText w:val="%1.%2.%3.%4."/>
      <w:lvlJc w:val="left"/>
      <w:pPr>
        <w:ind w:left="720" w:hanging="720"/>
      </w:pPr>
      <w:rPr>
        <w:rFonts w:ascii="Calibri" w:hAnsi="Calibri" w:cs="Calibri" w:hint="default"/>
        <w:color w:val="auto"/>
        <w:sz w:val="22"/>
      </w:rPr>
    </w:lvl>
    <w:lvl w:ilvl="4">
      <w:start w:val="1"/>
      <w:numFmt w:val="decimal"/>
      <w:lvlText w:val="%1.%2.%3.%4.%5."/>
      <w:lvlJc w:val="left"/>
      <w:pPr>
        <w:ind w:left="1080" w:hanging="1080"/>
      </w:pPr>
      <w:rPr>
        <w:rFonts w:ascii="Calibri" w:hAnsi="Calibri" w:cs="Calibri" w:hint="default"/>
        <w:color w:val="auto"/>
        <w:sz w:val="22"/>
      </w:rPr>
    </w:lvl>
    <w:lvl w:ilvl="5">
      <w:start w:val="1"/>
      <w:numFmt w:val="decimal"/>
      <w:lvlText w:val="%1.%2.%3.%4.%5.%6."/>
      <w:lvlJc w:val="left"/>
      <w:pPr>
        <w:ind w:left="1080" w:hanging="1080"/>
      </w:pPr>
      <w:rPr>
        <w:rFonts w:ascii="Calibri" w:hAnsi="Calibri" w:cs="Calibri" w:hint="default"/>
        <w:color w:val="auto"/>
        <w:sz w:val="22"/>
      </w:rPr>
    </w:lvl>
    <w:lvl w:ilvl="6">
      <w:start w:val="1"/>
      <w:numFmt w:val="decimal"/>
      <w:lvlText w:val="%1.%2.%3.%4.%5.%6.%7."/>
      <w:lvlJc w:val="left"/>
      <w:pPr>
        <w:ind w:left="1440" w:hanging="1440"/>
      </w:pPr>
      <w:rPr>
        <w:rFonts w:ascii="Calibri" w:hAnsi="Calibri" w:cs="Calibri" w:hint="default"/>
        <w:color w:val="auto"/>
        <w:sz w:val="22"/>
      </w:rPr>
    </w:lvl>
    <w:lvl w:ilvl="7">
      <w:start w:val="1"/>
      <w:numFmt w:val="decimal"/>
      <w:lvlText w:val="%1.%2.%3.%4.%5.%6.%7.%8."/>
      <w:lvlJc w:val="left"/>
      <w:pPr>
        <w:ind w:left="1440" w:hanging="1440"/>
      </w:pPr>
      <w:rPr>
        <w:rFonts w:ascii="Calibri" w:hAnsi="Calibri" w:cs="Calibri" w:hint="default"/>
        <w:color w:val="auto"/>
        <w:sz w:val="22"/>
      </w:rPr>
    </w:lvl>
    <w:lvl w:ilvl="8">
      <w:start w:val="1"/>
      <w:numFmt w:val="decimal"/>
      <w:lvlText w:val="%1.%2.%3.%4.%5.%6.%7.%8.%9."/>
      <w:lvlJc w:val="left"/>
      <w:pPr>
        <w:ind w:left="1800" w:hanging="1800"/>
      </w:pPr>
      <w:rPr>
        <w:rFonts w:ascii="Calibri" w:hAnsi="Calibri" w:cs="Calibri" w:hint="default"/>
        <w:color w:val="auto"/>
        <w:sz w:val="22"/>
      </w:rPr>
    </w:lvl>
  </w:abstractNum>
  <w:abstractNum w:abstractNumId="2" w15:restartNumberingAfterBreak="0">
    <w:nsid w:val="26C46045"/>
    <w:multiLevelType w:val="hybridMultilevel"/>
    <w:tmpl w:val="08340B1E"/>
    <w:lvl w:ilvl="0" w:tplc="04270001">
      <w:start w:val="1"/>
      <w:numFmt w:val="bullet"/>
      <w:lvlText w:val=""/>
      <w:lvlJc w:val="left"/>
      <w:pPr>
        <w:ind w:left="1323" w:hanging="360"/>
      </w:pPr>
      <w:rPr>
        <w:rFonts w:ascii="Symbol" w:hAnsi="Symbol" w:hint="default"/>
      </w:rPr>
    </w:lvl>
    <w:lvl w:ilvl="1" w:tplc="04270003" w:tentative="1">
      <w:start w:val="1"/>
      <w:numFmt w:val="bullet"/>
      <w:lvlText w:val="o"/>
      <w:lvlJc w:val="left"/>
      <w:pPr>
        <w:ind w:left="2043" w:hanging="360"/>
      </w:pPr>
      <w:rPr>
        <w:rFonts w:ascii="Courier New" w:hAnsi="Courier New" w:cs="Courier New" w:hint="default"/>
      </w:rPr>
    </w:lvl>
    <w:lvl w:ilvl="2" w:tplc="04270005" w:tentative="1">
      <w:start w:val="1"/>
      <w:numFmt w:val="bullet"/>
      <w:lvlText w:val=""/>
      <w:lvlJc w:val="left"/>
      <w:pPr>
        <w:ind w:left="2763" w:hanging="360"/>
      </w:pPr>
      <w:rPr>
        <w:rFonts w:ascii="Wingdings" w:hAnsi="Wingdings" w:hint="default"/>
      </w:rPr>
    </w:lvl>
    <w:lvl w:ilvl="3" w:tplc="04270001" w:tentative="1">
      <w:start w:val="1"/>
      <w:numFmt w:val="bullet"/>
      <w:lvlText w:val=""/>
      <w:lvlJc w:val="left"/>
      <w:pPr>
        <w:ind w:left="3483" w:hanging="360"/>
      </w:pPr>
      <w:rPr>
        <w:rFonts w:ascii="Symbol" w:hAnsi="Symbol" w:hint="default"/>
      </w:rPr>
    </w:lvl>
    <w:lvl w:ilvl="4" w:tplc="04270003" w:tentative="1">
      <w:start w:val="1"/>
      <w:numFmt w:val="bullet"/>
      <w:lvlText w:val="o"/>
      <w:lvlJc w:val="left"/>
      <w:pPr>
        <w:ind w:left="4203" w:hanging="360"/>
      </w:pPr>
      <w:rPr>
        <w:rFonts w:ascii="Courier New" w:hAnsi="Courier New" w:cs="Courier New" w:hint="default"/>
      </w:rPr>
    </w:lvl>
    <w:lvl w:ilvl="5" w:tplc="04270005" w:tentative="1">
      <w:start w:val="1"/>
      <w:numFmt w:val="bullet"/>
      <w:lvlText w:val=""/>
      <w:lvlJc w:val="left"/>
      <w:pPr>
        <w:ind w:left="4923" w:hanging="360"/>
      </w:pPr>
      <w:rPr>
        <w:rFonts w:ascii="Wingdings" w:hAnsi="Wingdings" w:hint="default"/>
      </w:rPr>
    </w:lvl>
    <w:lvl w:ilvl="6" w:tplc="04270001" w:tentative="1">
      <w:start w:val="1"/>
      <w:numFmt w:val="bullet"/>
      <w:lvlText w:val=""/>
      <w:lvlJc w:val="left"/>
      <w:pPr>
        <w:ind w:left="5643" w:hanging="360"/>
      </w:pPr>
      <w:rPr>
        <w:rFonts w:ascii="Symbol" w:hAnsi="Symbol" w:hint="default"/>
      </w:rPr>
    </w:lvl>
    <w:lvl w:ilvl="7" w:tplc="04270003" w:tentative="1">
      <w:start w:val="1"/>
      <w:numFmt w:val="bullet"/>
      <w:lvlText w:val="o"/>
      <w:lvlJc w:val="left"/>
      <w:pPr>
        <w:ind w:left="6363" w:hanging="360"/>
      </w:pPr>
      <w:rPr>
        <w:rFonts w:ascii="Courier New" w:hAnsi="Courier New" w:cs="Courier New" w:hint="default"/>
      </w:rPr>
    </w:lvl>
    <w:lvl w:ilvl="8" w:tplc="04270005" w:tentative="1">
      <w:start w:val="1"/>
      <w:numFmt w:val="bullet"/>
      <w:lvlText w:val=""/>
      <w:lvlJc w:val="left"/>
      <w:pPr>
        <w:ind w:left="7083" w:hanging="360"/>
      </w:pPr>
      <w:rPr>
        <w:rFonts w:ascii="Wingdings" w:hAnsi="Wingdings" w:hint="default"/>
      </w:rPr>
    </w:lvl>
  </w:abstractNum>
  <w:abstractNum w:abstractNumId="3" w15:restartNumberingAfterBreak="0">
    <w:nsid w:val="2B3F5617"/>
    <w:multiLevelType w:val="multilevel"/>
    <w:tmpl w:val="0972C768"/>
    <w:lvl w:ilvl="0">
      <w:start w:val="1"/>
      <w:numFmt w:val="decimal"/>
      <w:lvlText w:val="%1."/>
      <w:lvlJc w:val="left"/>
      <w:pPr>
        <w:ind w:left="1323" w:hanging="360"/>
      </w:pPr>
    </w:lvl>
    <w:lvl w:ilvl="1">
      <w:start w:val="1"/>
      <w:numFmt w:val="decimal"/>
      <w:isLgl/>
      <w:lvlText w:val="%1.%2."/>
      <w:lvlJc w:val="left"/>
      <w:pPr>
        <w:ind w:left="1323" w:hanging="360"/>
      </w:pPr>
      <w:rPr>
        <w:rFonts w:hint="default"/>
      </w:rPr>
    </w:lvl>
    <w:lvl w:ilvl="2">
      <w:start w:val="1"/>
      <w:numFmt w:val="decimal"/>
      <w:isLgl/>
      <w:lvlText w:val="%1.%2.%3."/>
      <w:lvlJc w:val="left"/>
      <w:pPr>
        <w:ind w:left="1683" w:hanging="720"/>
      </w:pPr>
      <w:rPr>
        <w:rFonts w:hint="default"/>
      </w:rPr>
    </w:lvl>
    <w:lvl w:ilvl="3">
      <w:start w:val="1"/>
      <w:numFmt w:val="decimal"/>
      <w:isLgl/>
      <w:lvlText w:val="%1.%2.%3.%4."/>
      <w:lvlJc w:val="left"/>
      <w:pPr>
        <w:ind w:left="1683" w:hanging="72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043" w:hanging="1080"/>
      </w:pPr>
      <w:rPr>
        <w:rFonts w:hint="default"/>
      </w:rPr>
    </w:lvl>
    <w:lvl w:ilvl="6">
      <w:start w:val="1"/>
      <w:numFmt w:val="decimal"/>
      <w:isLgl/>
      <w:lvlText w:val="%1.%2.%3.%4.%5.%6.%7."/>
      <w:lvlJc w:val="left"/>
      <w:pPr>
        <w:ind w:left="2403" w:hanging="1440"/>
      </w:pPr>
      <w:rPr>
        <w:rFonts w:hint="default"/>
      </w:rPr>
    </w:lvl>
    <w:lvl w:ilvl="7">
      <w:start w:val="1"/>
      <w:numFmt w:val="decimal"/>
      <w:isLgl/>
      <w:lvlText w:val="%1.%2.%3.%4.%5.%6.%7.%8."/>
      <w:lvlJc w:val="left"/>
      <w:pPr>
        <w:ind w:left="2403" w:hanging="1440"/>
      </w:pPr>
      <w:rPr>
        <w:rFonts w:hint="default"/>
      </w:rPr>
    </w:lvl>
    <w:lvl w:ilvl="8">
      <w:start w:val="1"/>
      <w:numFmt w:val="decimal"/>
      <w:isLgl/>
      <w:lvlText w:val="%1.%2.%3.%4.%5.%6.%7.%8.%9."/>
      <w:lvlJc w:val="left"/>
      <w:pPr>
        <w:ind w:left="2763" w:hanging="1800"/>
      </w:pPr>
      <w:rPr>
        <w:rFonts w:hint="default"/>
      </w:rPr>
    </w:lvl>
  </w:abstractNum>
  <w:abstractNum w:abstractNumId="4" w15:restartNumberingAfterBreak="0">
    <w:nsid w:val="2B466043"/>
    <w:multiLevelType w:val="hybridMultilevel"/>
    <w:tmpl w:val="757ECE48"/>
    <w:lvl w:ilvl="0" w:tplc="04270005">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161849"/>
    <w:multiLevelType w:val="hybridMultilevel"/>
    <w:tmpl w:val="B99410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8C44DB"/>
    <w:multiLevelType w:val="multilevel"/>
    <w:tmpl w:val="ADBA50D4"/>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640D51"/>
    <w:multiLevelType w:val="hybridMultilevel"/>
    <w:tmpl w:val="3450674E"/>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46A149B3"/>
    <w:multiLevelType w:val="hybridMultilevel"/>
    <w:tmpl w:val="D75ED9BC"/>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46EE5C53"/>
    <w:multiLevelType w:val="multilevel"/>
    <w:tmpl w:val="3B6A9F1E"/>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497E30FB"/>
    <w:multiLevelType w:val="hybridMultilevel"/>
    <w:tmpl w:val="B7EC874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0017FD0"/>
    <w:multiLevelType w:val="hybridMultilevel"/>
    <w:tmpl w:val="2D2C64F2"/>
    <w:lvl w:ilvl="0" w:tplc="0427000F">
      <w:start w:val="1"/>
      <w:numFmt w:val="decimal"/>
      <w:lvlText w:val="%1."/>
      <w:lvlJc w:val="left"/>
      <w:pPr>
        <w:ind w:left="1323" w:hanging="360"/>
      </w:pPr>
    </w:lvl>
    <w:lvl w:ilvl="1" w:tplc="04270019" w:tentative="1">
      <w:start w:val="1"/>
      <w:numFmt w:val="lowerLetter"/>
      <w:lvlText w:val="%2."/>
      <w:lvlJc w:val="left"/>
      <w:pPr>
        <w:ind w:left="2043" w:hanging="360"/>
      </w:pPr>
    </w:lvl>
    <w:lvl w:ilvl="2" w:tplc="0427001B" w:tentative="1">
      <w:start w:val="1"/>
      <w:numFmt w:val="lowerRoman"/>
      <w:lvlText w:val="%3."/>
      <w:lvlJc w:val="right"/>
      <w:pPr>
        <w:ind w:left="2763" w:hanging="180"/>
      </w:pPr>
    </w:lvl>
    <w:lvl w:ilvl="3" w:tplc="0427000F" w:tentative="1">
      <w:start w:val="1"/>
      <w:numFmt w:val="decimal"/>
      <w:lvlText w:val="%4."/>
      <w:lvlJc w:val="left"/>
      <w:pPr>
        <w:ind w:left="3483" w:hanging="360"/>
      </w:pPr>
    </w:lvl>
    <w:lvl w:ilvl="4" w:tplc="04270019" w:tentative="1">
      <w:start w:val="1"/>
      <w:numFmt w:val="lowerLetter"/>
      <w:lvlText w:val="%5."/>
      <w:lvlJc w:val="left"/>
      <w:pPr>
        <w:ind w:left="4203" w:hanging="360"/>
      </w:pPr>
    </w:lvl>
    <w:lvl w:ilvl="5" w:tplc="0427001B" w:tentative="1">
      <w:start w:val="1"/>
      <w:numFmt w:val="lowerRoman"/>
      <w:lvlText w:val="%6."/>
      <w:lvlJc w:val="right"/>
      <w:pPr>
        <w:ind w:left="4923" w:hanging="180"/>
      </w:pPr>
    </w:lvl>
    <w:lvl w:ilvl="6" w:tplc="0427000F" w:tentative="1">
      <w:start w:val="1"/>
      <w:numFmt w:val="decimal"/>
      <w:lvlText w:val="%7."/>
      <w:lvlJc w:val="left"/>
      <w:pPr>
        <w:ind w:left="5643" w:hanging="360"/>
      </w:pPr>
    </w:lvl>
    <w:lvl w:ilvl="7" w:tplc="04270019" w:tentative="1">
      <w:start w:val="1"/>
      <w:numFmt w:val="lowerLetter"/>
      <w:lvlText w:val="%8."/>
      <w:lvlJc w:val="left"/>
      <w:pPr>
        <w:ind w:left="6363" w:hanging="360"/>
      </w:pPr>
    </w:lvl>
    <w:lvl w:ilvl="8" w:tplc="0427001B" w:tentative="1">
      <w:start w:val="1"/>
      <w:numFmt w:val="lowerRoman"/>
      <w:lvlText w:val="%9."/>
      <w:lvlJc w:val="right"/>
      <w:pPr>
        <w:ind w:left="7083" w:hanging="180"/>
      </w:pPr>
    </w:lvl>
  </w:abstractNum>
  <w:abstractNum w:abstractNumId="12" w15:restartNumberingAfterBreak="0">
    <w:nsid w:val="575228BB"/>
    <w:multiLevelType w:val="hybridMultilevel"/>
    <w:tmpl w:val="B6DED236"/>
    <w:lvl w:ilvl="0" w:tplc="04270005">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9BC4DC2"/>
    <w:multiLevelType w:val="hybridMultilevel"/>
    <w:tmpl w:val="209EA434"/>
    <w:lvl w:ilvl="0" w:tplc="42F081A2">
      <w:start w:val="1"/>
      <w:numFmt w:val="bullet"/>
      <w:lvlText w:val=""/>
      <w:lvlJc w:val="left"/>
      <w:pPr>
        <w:ind w:left="1182" w:hanging="360"/>
      </w:pPr>
      <w:rPr>
        <w:rFonts w:ascii="Wingdings" w:hAnsi="Wingdings" w:cs="Wingdings" w:hint="default"/>
        <w:color w:val="auto"/>
      </w:rPr>
    </w:lvl>
    <w:lvl w:ilvl="1" w:tplc="04270003" w:tentative="1">
      <w:start w:val="1"/>
      <w:numFmt w:val="bullet"/>
      <w:lvlText w:val="o"/>
      <w:lvlJc w:val="left"/>
      <w:pPr>
        <w:ind w:left="1902" w:hanging="360"/>
      </w:pPr>
      <w:rPr>
        <w:rFonts w:ascii="Courier New" w:hAnsi="Courier New" w:cs="Courier New" w:hint="default"/>
      </w:rPr>
    </w:lvl>
    <w:lvl w:ilvl="2" w:tplc="04270005" w:tentative="1">
      <w:start w:val="1"/>
      <w:numFmt w:val="bullet"/>
      <w:lvlText w:val=""/>
      <w:lvlJc w:val="left"/>
      <w:pPr>
        <w:ind w:left="2622" w:hanging="360"/>
      </w:pPr>
      <w:rPr>
        <w:rFonts w:ascii="Wingdings" w:hAnsi="Wingdings" w:hint="default"/>
      </w:rPr>
    </w:lvl>
    <w:lvl w:ilvl="3" w:tplc="04270001" w:tentative="1">
      <w:start w:val="1"/>
      <w:numFmt w:val="bullet"/>
      <w:lvlText w:val=""/>
      <w:lvlJc w:val="left"/>
      <w:pPr>
        <w:ind w:left="3342" w:hanging="360"/>
      </w:pPr>
      <w:rPr>
        <w:rFonts w:ascii="Symbol" w:hAnsi="Symbol" w:hint="default"/>
      </w:rPr>
    </w:lvl>
    <w:lvl w:ilvl="4" w:tplc="04270003" w:tentative="1">
      <w:start w:val="1"/>
      <w:numFmt w:val="bullet"/>
      <w:lvlText w:val="o"/>
      <w:lvlJc w:val="left"/>
      <w:pPr>
        <w:ind w:left="4062" w:hanging="360"/>
      </w:pPr>
      <w:rPr>
        <w:rFonts w:ascii="Courier New" w:hAnsi="Courier New" w:cs="Courier New" w:hint="default"/>
      </w:rPr>
    </w:lvl>
    <w:lvl w:ilvl="5" w:tplc="04270005" w:tentative="1">
      <w:start w:val="1"/>
      <w:numFmt w:val="bullet"/>
      <w:lvlText w:val=""/>
      <w:lvlJc w:val="left"/>
      <w:pPr>
        <w:ind w:left="4782" w:hanging="360"/>
      </w:pPr>
      <w:rPr>
        <w:rFonts w:ascii="Wingdings" w:hAnsi="Wingdings" w:hint="default"/>
      </w:rPr>
    </w:lvl>
    <w:lvl w:ilvl="6" w:tplc="04270001" w:tentative="1">
      <w:start w:val="1"/>
      <w:numFmt w:val="bullet"/>
      <w:lvlText w:val=""/>
      <w:lvlJc w:val="left"/>
      <w:pPr>
        <w:ind w:left="5502" w:hanging="360"/>
      </w:pPr>
      <w:rPr>
        <w:rFonts w:ascii="Symbol" w:hAnsi="Symbol" w:hint="default"/>
      </w:rPr>
    </w:lvl>
    <w:lvl w:ilvl="7" w:tplc="04270003" w:tentative="1">
      <w:start w:val="1"/>
      <w:numFmt w:val="bullet"/>
      <w:lvlText w:val="o"/>
      <w:lvlJc w:val="left"/>
      <w:pPr>
        <w:ind w:left="6222" w:hanging="360"/>
      </w:pPr>
      <w:rPr>
        <w:rFonts w:ascii="Courier New" w:hAnsi="Courier New" w:cs="Courier New" w:hint="default"/>
      </w:rPr>
    </w:lvl>
    <w:lvl w:ilvl="8" w:tplc="04270005" w:tentative="1">
      <w:start w:val="1"/>
      <w:numFmt w:val="bullet"/>
      <w:lvlText w:val=""/>
      <w:lvlJc w:val="left"/>
      <w:pPr>
        <w:ind w:left="6942" w:hanging="360"/>
      </w:pPr>
      <w:rPr>
        <w:rFonts w:ascii="Wingdings" w:hAnsi="Wingdings" w:hint="default"/>
      </w:rPr>
    </w:lvl>
  </w:abstractNum>
  <w:abstractNum w:abstractNumId="14" w15:restartNumberingAfterBreak="0">
    <w:nsid w:val="63E80865"/>
    <w:multiLevelType w:val="multilevel"/>
    <w:tmpl w:val="0972C768"/>
    <w:lvl w:ilvl="0">
      <w:start w:val="1"/>
      <w:numFmt w:val="decimal"/>
      <w:lvlText w:val="%1."/>
      <w:lvlJc w:val="left"/>
      <w:pPr>
        <w:ind w:left="1323" w:hanging="360"/>
      </w:pPr>
    </w:lvl>
    <w:lvl w:ilvl="1">
      <w:start w:val="1"/>
      <w:numFmt w:val="decimal"/>
      <w:isLgl/>
      <w:lvlText w:val="%1.%2."/>
      <w:lvlJc w:val="left"/>
      <w:pPr>
        <w:ind w:left="1323" w:hanging="360"/>
      </w:pPr>
      <w:rPr>
        <w:rFonts w:hint="default"/>
      </w:rPr>
    </w:lvl>
    <w:lvl w:ilvl="2">
      <w:start w:val="1"/>
      <w:numFmt w:val="decimal"/>
      <w:isLgl/>
      <w:lvlText w:val="%1.%2.%3."/>
      <w:lvlJc w:val="left"/>
      <w:pPr>
        <w:ind w:left="1683" w:hanging="720"/>
      </w:pPr>
      <w:rPr>
        <w:rFonts w:hint="default"/>
      </w:rPr>
    </w:lvl>
    <w:lvl w:ilvl="3">
      <w:start w:val="1"/>
      <w:numFmt w:val="decimal"/>
      <w:isLgl/>
      <w:lvlText w:val="%1.%2.%3.%4."/>
      <w:lvlJc w:val="left"/>
      <w:pPr>
        <w:ind w:left="1683" w:hanging="72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043" w:hanging="1080"/>
      </w:pPr>
      <w:rPr>
        <w:rFonts w:hint="default"/>
      </w:rPr>
    </w:lvl>
    <w:lvl w:ilvl="6">
      <w:start w:val="1"/>
      <w:numFmt w:val="decimal"/>
      <w:isLgl/>
      <w:lvlText w:val="%1.%2.%3.%4.%5.%6.%7."/>
      <w:lvlJc w:val="left"/>
      <w:pPr>
        <w:ind w:left="2403" w:hanging="1440"/>
      </w:pPr>
      <w:rPr>
        <w:rFonts w:hint="default"/>
      </w:rPr>
    </w:lvl>
    <w:lvl w:ilvl="7">
      <w:start w:val="1"/>
      <w:numFmt w:val="decimal"/>
      <w:isLgl/>
      <w:lvlText w:val="%1.%2.%3.%4.%5.%6.%7.%8."/>
      <w:lvlJc w:val="left"/>
      <w:pPr>
        <w:ind w:left="2403" w:hanging="1440"/>
      </w:pPr>
      <w:rPr>
        <w:rFonts w:hint="default"/>
      </w:rPr>
    </w:lvl>
    <w:lvl w:ilvl="8">
      <w:start w:val="1"/>
      <w:numFmt w:val="decimal"/>
      <w:isLgl/>
      <w:lvlText w:val="%1.%2.%3.%4.%5.%6.%7.%8.%9."/>
      <w:lvlJc w:val="left"/>
      <w:pPr>
        <w:ind w:left="2763" w:hanging="1800"/>
      </w:pPr>
      <w:rPr>
        <w:rFonts w:hint="default"/>
      </w:rPr>
    </w:lvl>
  </w:abstractNum>
  <w:abstractNum w:abstractNumId="15" w15:restartNumberingAfterBreak="0">
    <w:nsid w:val="66495B2B"/>
    <w:multiLevelType w:val="hybridMultilevel"/>
    <w:tmpl w:val="95184552"/>
    <w:lvl w:ilvl="0" w:tplc="42F081A2">
      <w:start w:val="1"/>
      <w:numFmt w:val="bullet"/>
      <w:lvlText w:val=""/>
      <w:lvlJc w:val="left"/>
      <w:pPr>
        <w:ind w:left="1323" w:hanging="360"/>
      </w:pPr>
      <w:rPr>
        <w:rFonts w:ascii="Wingdings" w:hAnsi="Wingdings" w:cs="Wingdings" w:hint="default"/>
        <w:color w:val="auto"/>
      </w:rPr>
    </w:lvl>
    <w:lvl w:ilvl="1" w:tplc="04270003" w:tentative="1">
      <w:start w:val="1"/>
      <w:numFmt w:val="bullet"/>
      <w:lvlText w:val="o"/>
      <w:lvlJc w:val="left"/>
      <w:pPr>
        <w:ind w:left="2043" w:hanging="360"/>
      </w:pPr>
      <w:rPr>
        <w:rFonts w:ascii="Courier New" w:hAnsi="Courier New" w:cs="Courier New" w:hint="default"/>
      </w:rPr>
    </w:lvl>
    <w:lvl w:ilvl="2" w:tplc="04270005" w:tentative="1">
      <w:start w:val="1"/>
      <w:numFmt w:val="bullet"/>
      <w:lvlText w:val=""/>
      <w:lvlJc w:val="left"/>
      <w:pPr>
        <w:ind w:left="2763" w:hanging="360"/>
      </w:pPr>
      <w:rPr>
        <w:rFonts w:ascii="Wingdings" w:hAnsi="Wingdings" w:hint="default"/>
      </w:rPr>
    </w:lvl>
    <w:lvl w:ilvl="3" w:tplc="04270001" w:tentative="1">
      <w:start w:val="1"/>
      <w:numFmt w:val="bullet"/>
      <w:lvlText w:val=""/>
      <w:lvlJc w:val="left"/>
      <w:pPr>
        <w:ind w:left="3483" w:hanging="360"/>
      </w:pPr>
      <w:rPr>
        <w:rFonts w:ascii="Symbol" w:hAnsi="Symbol" w:hint="default"/>
      </w:rPr>
    </w:lvl>
    <w:lvl w:ilvl="4" w:tplc="04270003" w:tentative="1">
      <w:start w:val="1"/>
      <w:numFmt w:val="bullet"/>
      <w:lvlText w:val="o"/>
      <w:lvlJc w:val="left"/>
      <w:pPr>
        <w:ind w:left="4203" w:hanging="360"/>
      </w:pPr>
      <w:rPr>
        <w:rFonts w:ascii="Courier New" w:hAnsi="Courier New" w:cs="Courier New" w:hint="default"/>
      </w:rPr>
    </w:lvl>
    <w:lvl w:ilvl="5" w:tplc="04270005" w:tentative="1">
      <w:start w:val="1"/>
      <w:numFmt w:val="bullet"/>
      <w:lvlText w:val=""/>
      <w:lvlJc w:val="left"/>
      <w:pPr>
        <w:ind w:left="4923" w:hanging="360"/>
      </w:pPr>
      <w:rPr>
        <w:rFonts w:ascii="Wingdings" w:hAnsi="Wingdings" w:hint="default"/>
      </w:rPr>
    </w:lvl>
    <w:lvl w:ilvl="6" w:tplc="04270001" w:tentative="1">
      <w:start w:val="1"/>
      <w:numFmt w:val="bullet"/>
      <w:lvlText w:val=""/>
      <w:lvlJc w:val="left"/>
      <w:pPr>
        <w:ind w:left="5643" w:hanging="360"/>
      </w:pPr>
      <w:rPr>
        <w:rFonts w:ascii="Symbol" w:hAnsi="Symbol" w:hint="default"/>
      </w:rPr>
    </w:lvl>
    <w:lvl w:ilvl="7" w:tplc="04270003" w:tentative="1">
      <w:start w:val="1"/>
      <w:numFmt w:val="bullet"/>
      <w:lvlText w:val="o"/>
      <w:lvlJc w:val="left"/>
      <w:pPr>
        <w:ind w:left="6363" w:hanging="360"/>
      </w:pPr>
      <w:rPr>
        <w:rFonts w:ascii="Courier New" w:hAnsi="Courier New" w:cs="Courier New" w:hint="default"/>
      </w:rPr>
    </w:lvl>
    <w:lvl w:ilvl="8" w:tplc="04270005" w:tentative="1">
      <w:start w:val="1"/>
      <w:numFmt w:val="bullet"/>
      <w:lvlText w:val=""/>
      <w:lvlJc w:val="left"/>
      <w:pPr>
        <w:ind w:left="7083" w:hanging="360"/>
      </w:pPr>
      <w:rPr>
        <w:rFonts w:ascii="Wingdings" w:hAnsi="Wingdings" w:hint="default"/>
      </w:rPr>
    </w:lvl>
  </w:abstractNum>
  <w:abstractNum w:abstractNumId="16" w15:restartNumberingAfterBreak="0">
    <w:nsid w:val="73083EE2"/>
    <w:multiLevelType w:val="hybridMultilevel"/>
    <w:tmpl w:val="429251E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D8315D"/>
    <w:multiLevelType w:val="hybridMultilevel"/>
    <w:tmpl w:val="9C3AE874"/>
    <w:lvl w:ilvl="0" w:tplc="42F081A2">
      <w:start w:val="1"/>
      <w:numFmt w:val="bullet"/>
      <w:lvlText w:val=""/>
      <w:lvlJc w:val="left"/>
      <w:pPr>
        <w:ind w:left="1040" w:hanging="360"/>
      </w:pPr>
      <w:rPr>
        <w:rFonts w:ascii="Wingdings" w:hAnsi="Wingdings" w:cs="Wingdings" w:hint="default"/>
        <w:color w:val="auto"/>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18" w15:restartNumberingAfterBreak="0">
    <w:nsid w:val="76AB5F8C"/>
    <w:multiLevelType w:val="hybridMultilevel"/>
    <w:tmpl w:val="78CC98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B694D21"/>
    <w:multiLevelType w:val="hybridMultilevel"/>
    <w:tmpl w:val="D3E0ECCA"/>
    <w:lvl w:ilvl="0" w:tplc="0427000F">
      <w:start w:val="1"/>
      <w:numFmt w:val="decimal"/>
      <w:lvlText w:val="%1."/>
      <w:lvlJc w:val="left"/>
      <w:pPr>
        <w:ind w:left="643"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9329125">
    <w:abstractNumId w:val="6"/>
  </w:num>
  <w:num w:numId="2" w16cid:durableId="406072799">
    <w:abstractNumId w:val="9"/>
  </w:num>
  <w:num w:numId="3" w16cid:durableId="786974749">
    <w:abstractNumId w:val="1"/>
  </w:num>
  <w:num w:numId="4" w16cid:durableId="505630419">
    <w:abstractNumId w:val="12"/>
  </w:num>
  <w:num w:numId="5" w16cid:durableId="884488017">
    <w:abstractNumId w:val="17"/>
  </w:num>
  <w:num w:numId="6" w16cid:durableId="1374697379">
    <w:abstractNumId w:val="4"/>
  </w:num>
  <w:num w:numId="7" w16cid:durableId="1966428815">
    <w:abstractNumId w:val="0"/>
  </w:num>
  <w:num w:numId="8" w16cid:durableId="2050107113">
    <w:abstractNumId w:val="19"/>
  </w:num>
  <w:num w:numId="9" w16cid:durableId="375542580">
    <w:abstractNumId w:val="16"/>
  </w:num>
  <w:num w:numId="10" w16cid:durableId="1212839238">
    <w:abstractNumId w:val="18"/>
  </w:num>
  <w:num w:numId="11" w16cid:durableId="284124729">
    <w:abstractNumId w:val="10"/>
  </w:num>
  <w:num w:numId="12" w16cid:durableId="565843008">
    <w:abstractNumId w:val="8"/>
  </w:num>
  <w:num w:numId="13" w16cid:durableId="1171873438">
    <w:abstractNumId w:val="7"/>
  </w:num>
  <w:num w:numId="14" w16cid:durableId="565262000">
    <w:abstractNumId w:val="15"/>
  </w:num>
  <w:num w:numId="15" w16cid:durableId="1890802653">
    <w:abstractNumId w:val="13"/>
  </w:num>
  <w:num w:numId="16" w16cid:durableId="684937683">
    <w:abstractNumId w:val="11"/>
  </w:num>
  <w:num w:numId="17" w16cid:durableId="643506383">
    <w:abstractNumId w:val="5"/>
  </w:num>
  <w:num w:numId="18" w16cid:durableId="148131377">
    <w:abstractNumId w:val="14"/>
  </w:num>
  <w:num w:numId="19" w16cid:durableId="2123306509">
    <w:abstractNumId w:val="2"/>
  </w:num>
  <w:num w:numId="20" w16cid:durableId="59783425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54"/>
    <w:rsid w:val="000023C3"/>
    <w:rsid w:val="000024A0"/>
    <w:rsid w:val="000026AA"/>
    <w:rsid w:val="000065D6"/>
    <w:rsid w:val="000109EA"/>
    <w:rsid w:val="00010FF9"/>
    <w:rsid w:val="000146DC"/>
    <w:rsid w:val="000162EC"/>
    <w:rsid w:val="00016472"/>
    <w:rsid w:val="000229F2"/>
    <w:rsid w:val="000230CC"/>
    <w:rsid w:val="000231F1"/>
    <w:rsid w:val="00025B7C"/>
    <w:rsid w:val="0002732C"/>
    <w:rsid w:val="000276E2"/>
    <w:rsid w:val="0002788B"/>
    <w:rsid w:val="000305D0"/>
    <w:rsid w:val="0003063D"/>
    <w:rsid w:val="0003272F"/>
    <w:rsid w:val="00033C5F"/>
    <w:rsid w:val="00034330"/>
    <w:rsid w:val="00034615"/>
    <w:rsid w:val="00035A85"/>
    <w:rsid w:val="00036DF7"/>
    <w:rsid w:val="00037392"/>
    <w:rsid w:val="00037905"/>
    <w:rsid w:val="0004068B"/>
    <w:rsid w:val="000417ED"/>
    <w:rsid w:val="00042389"/>
    <w:rsid w:val="00044135"/>
    <w:rsid w:val="00044377"/>
    <w:rsid w:val="00045509"/>
    <w:rsid w:val="00045743"/>
    <w:rsid w:val="00046DD0"/>
    <w:rsid w:val="00046F9F"/>
    <w:rsid w:val="00047037"/>
    <w:rsid w:val="000529DD"/>
    <w:rsid w:val="00052A85"/>
    <w:rsid w:val="00053D6F"/>
    <w:rsid w:val="00054EDE"/>
    <w:rsid w:val="00056E4A"/>
    <w:rsid w:val="0005772B"/>
    <w:rsid w:val="0006088B"/>
    <w:rsid w:val="000619D2"/>
    <w:rsid w:val="00062939"/>
    <w:rsid w:val="00063D43"/>
    <w:rsid w:val="0006459C"/>
    <w:rsid w:val="000653E7"/>
    <w:rsid w:val="00066A5A"/>
    <w:rsid w:val="00067A95"/>
    <w:rsid w:val="00071F27"/>
    <w:rsid w:val="000739A8"/>
    <w:rsid w:val="0007526E"/>
    <w:rsid w:val="00075F41"/>
    <w:rsid w:val="00076AC9"/>
    <w:rsid w:val="00077DE6"/>
    <w:rsid w:val="0008164B"/>
    <w:rsid w:val="000830BB"/>
    <w:rsid w:val="00085553"/>
    <w:rsid w:val="00085948"/>
    <w:rsid w:val="000860AD"/>
    <w:rsid w:val="00092730"/>
    <w:rsid w:val="00092E79"/>
    <w:rsid w:val="00093137"/>
    <w:rsid w:val="00093F56"/>
    <w:rsid w:val="00094796"/>
    <w:rsid w:val="00095926"/>
    <w:rsid w:val="0009597D"/>
    <w:rsid w:val="000A1FFB"/>
    <w:rsid w:val="000A4307"/>
    <w:rsid w:val="000A4BA9"/>
    <w:rsid w:val="000A6ABB"/>
    <w:rsid w:val="000A74CB"/>
    <w:rsid w:val="000B34BC"/>
    <w:rsid w:val="000B7B77"/>
    <w:rsid w:val="000B7F03"/>
    <w:rsid w:val="000C1058"/>
    <w:rsid w:val="000C1E16"/>
    <w:rsid w:val="000C206B"/>
    <w:rsid w:val="000C3CAA"/>
    <w:rsid w:val="000C5E68"/>
    <w:rsid w:val="000D17C5"/>
    <w:rsid w:val="000D26AE"/>
    <w:rsid w:val="000D50F4"/>
    <w:rsid w:val="000D5B38"/>
    <w:rsid w:val="000D68E7"/>
    <w:rsid w:val="000D7B69"/>
    <w:rsid w:val="000E0416"/>
    <w:rsid w:val="000E16AA"/>
    <w:rsid w:val="000E3476"/>
    <w:rsid w:val="000E37C6"/>
    <w:rsid w:val="000E5046"/>
    <w:rsid w:val="000E69A7"/>
    <w:rsid w:val="000F1B8E"/>
    <w:rsid w:val="000F415B"/>
    <w:rsid w:val="000F765B"/>
    <w:rsid w:val="001005AB"/>
    <w:rsid w:val="0010165F"/>
    <w:rsid w:val="00101BF3"/>
    <w:rsid w:val="00102475"/>
    <w:rsid w:val="0010262E"/>
    <w:rsid w:val="001056F7"/>
    <w:rsid w:val="00106D67"/>
    <w:rsid w:val="00107531"/>
    <w:rsid w:val="00110BA0"/>
    <w:rsid w:val="00110F37"/>
    <w:rsid w:val="00113ED8"/>
    <w:rsid w:val="00114504"/>
    <w:rsid w:val="00120AF1"/>
    <w:rsid w:val="00122237"/>
    <w:rsid w:val="0012721C"/>
    <w:rsid w:val="001277F7"/>
    <w:rsid w:val="00130368"/>
    <w:rsid w:val="001316FC"/>
    <w:rsid w:val="00132D00"/>
    <w:rsid w:val="00134081"/>
    <w:rsid w:val="0013412F"/>
    <w:rsid w:val="00134199"/>
    <w:rsid w:val="00134517"/>
    <w:rsid w:val="00135122"/>
    <w:rsid w:val="0013575C"/>
    <w:rsid w:val="00136E54"/>
    <w:rsid w:val="001372B8"/>
    <w:rsid w:val="001377F1"/>
    <w:rsid w:val="00141B7D"/>
    <w:rsid w:val="0014210D"/>
    <w:rsid w:val="00142A71"/>
    <w:rsid w:val="00145BA2"/>
    <w:rsid w:val="001460C2"/>
    <w:rsid w:val="00146DB4"/>
    <w:rsid w:val="00150147"/>
    <w:rsid w:val="001543FD"/>
    <w:rsid w:val="001549B4"/>
    <w:rsid w:val="00154BDD"/>
    <w:rsid w:val="00161697"/>
    <w:rsid w:val="00161B73"/>
    <w:rsid w:val="00165067"/>
    <w:rsid w:val="00167D6F"/>
    <w:rsid w:val="00172AE1"/>
    <w:rsid w:val="00174A7A"/>
    <w:rsid w:val="001756E1"/>
    <w:rsid w:val="001838FC"/>
    <w:rsid w:val="00184031"/>
    <w:rsid w:val="001847B2"/>
    <w:rsid w:val="001875CE"/>
    <w:rsid w:val="00191AA5"/>
    <w:rsid w:val="0019297B"/>
    <w:rsid w:val="00193EB5"/>
    <w:rsid w:val="00193EE7"/>
    <w:rsid w:val="001942C3"/>
    <w:rsid w:val="00195AE8"/>
    <w:rsid w:val="00197C11"/>
    <w:rsid w:val="001A017A"/>
    <w:rsid w:val="001A24E3"/>
    <w:rsid w:val="001A4480"/>
    <w:rsid w:val="001A46D4"/>
    <w:rsid w:val="001A4BEA"/>
    <w:rsid w:val="001A5605"/>
    <w:rsid w:val="001A7F67"/>
    <w:rsid w:val="001B1E29"/>
    <w:rsid w:val="001B2C01"/>
    <w:rsid w:val="001B3FAF"/>
    <w:rsid w:val="001B400E"/>
    <w:rsid w:val="001B4AC0"/>
    <w:rsid w:val="001B4DF4"/>
    <w:rsid w:val="001B6273"/>
    <w:rsid w:val="001C0B52"/>
    <w:rsid w:val="001C0FD9"/>
    <w:rsid w:val="001C1758"/>
    <w:rsid w:val="001C2AC6"/>
    <w:rsid w:val="001C2EC6"/>
    <w:rsid w:val="001C7DC6"/>
    <w:rsid w:val="001D0495"/>
    <w:rsid w:val="001D303C"/>
    <w:rsid w:val="001D58CD"/>
    <w:rsid w:val="001D6095"/>
    <w:rsid w:val="001E160B"/>
    <w:rsid w:val="001E1DC8"/>
    <w:rsid w:val="001E3784"/>
    <w:rsid w:val="001E39D0"/>
    <w:rsid w:val="001E479C"/>
    <w:rsid w:val="001E53E1"/>
    <w:rsid w:val="001E68FC"/>
    <w:rsid w:val="001F10E8"/>
    <w:rsid w:val="001F1246"/>
    <w:rsid w:val="001F1394"/>
    <w:rsid w:val="001F1FFB"/>
    <w:rsid w:val="001F259D"/>
    <w:rsid w:val="001F2CF3"/>
    <w:rsid w:val="001F4A2A"/>
    <w:rsid w:val="001F66B8"/>
    <w:rsid w:val="001F77CC"/>
    <w:rsid w:val="00200481"/>
    <w:rsid w:val="00200800"/>
    <w:rsid w:val="0020298F"/>
    <w:rsid w:val="00202A11"/>
    <w:rsid w:val="002035AC"/>
    <w:rsid w:val="00205833"/>
    <w:rsid w:val="002063E9"/>
    <w:rsid w:val="00211BE6"/>
    <w:rsid w:val="00211DE0"/>
    <w:rsid w:val="00211F06"/>
    <w:rsid w:val="00215AAA"/>
    <w:rsid w:val="00216290"/>
    <w:rsid w:val="002222B6"/>
    <w:rsid w:val="0022324D"/>
    <w:rsid w:val="00223EBC"/>
    <w:rsid w:val="00223FE5"/>
    <w:rsid w:val="00224175"/>
    <w:rsid w:val="00227CC1"/>
    <w:rsid w:val="002303E1"/>
    <w:rsid w:val="0023065C"/>
    <w:rsid w:val="00232CB5"/>
    <w:rsid w:val="00232F8A"/>
    <w:rsid w:val="0023348E"/>
    <w:rsid w:val="00235EC6"/>
    <w:rsid w:val="00240434"/>
    <w:rsid w:val="00240788"/>
    <w:rsid w:val="002412BC"/>
    <w:rsid w:val="00246FDE"/>
    <w:rsid w:val="00247408"/>
    <w:rsid w:val="0024767A"/>
    <w:rsid w:val="00247C3B"/>
    <w:rsid w:val="0025001F"/>
    <w:rsid w:val="0025003A"/>
    <w:rsid w:val="00251705"/>
    <w:rsid w:val="002522E3"/>
    <w:rsid w:val="00253EAE"/>
    <w:rsid w:val="00256066"/>
    <w:rsid w:val="002569C4"/>
    <w:rsid w:val="0026052E"/>
    <w:rsid w:val="0026157E"/>
    <w:rsid w:val="0026439F"/>
    <w:rsid w:val="002657F4"/>
    <w:rsid w:val="00265995"/>
    <w:rsid w:val="00266296"/>
    <w:rsid w:val="00266AE3"/>
    <w:rsid w:val="00270857"/>
    <w:rsid w:val="0027086A"/>
    <w:rsid w:val="0027487D"/>
    <w:rsid w:val="002752B4"/>
    <w:rsid w:val="00277250"/>
    <w:rsid w:val="00277A53"/>
    <w:rsid w:val="00280021"/>
    <w:rsid w:val="00281C31"/>
    <w:rsid w:val="00287568"/>
    <w:rsid w:val="0029181F"/>
    <w:rsid w:val="00292700"/>
    <w:rsid w:val="00293A1D"/>
    <w:rsid w:val="00293EFE"/>
    <w:rsid w:val="002A1770"/>
    <w:rsid w:val="002A1860"/>
    <w:rsid w:val="002A4204"/>
    <w:rsid w:val="002A5A63"/>
    <w:rsid w:val="002B00D5"/>
    <w:rsid w:val="002B1444"/>
    <w:rsid w:val="002B20CD"/>
    <w:rsid w:val="002B2D2E"/>
    <w:rsid w:val="002B3184"/>
    <w:rsid w:val="002B31C3"/>
    <w:rsid w:val="002B3416"/>
    <w:rsid w:val="002B3812"/>
    <w:rsid w:val="002B3B25"/>
    <w:rsid w:val="002B59B9"/>
    <w:rsid w:val="002B5B56"/>
    <w:rsid w:val="002B6476"/>
    <w:rsid w:val="002B78D2"/>
    <w:rsid w:val="002C1957"/>
    <w:rsid w:val="002C24A2"/>
    <w:rsid w:val="002D1099"/>
    <w:rsid w:val="002D2926"/>
    <w:rsid w:val="002D3D56"/>
    <w:rsid w:val="002D4964"/>
    <w:rsid w:val="002D4999"/>
    <w:rsid w:val="002D57D7"/>
    <w:rsid w:val="002D59F0"/>
    <w:rsid w:val="002D7E08"/>
    <w:rsid w:val="002E20BC"/>
    <w:rsid w:val="002E2D33"/>
    <w:rsid w:val="002F0D95"/>
    <w:rsid w:val="002F2715"/>
    <w:rsid w:val="002F34EF"/>
    <w:rsid w:val="002F4548"/>
    <w:rsid w:val="002F6D9B"/>
    <w:rsid w:val="00300729"/>
    <w:rsid w:val="00300CB1"/>
    <w:rsid w:val="003017E8"/>
    <w:rsid w:val="00302593"/>
    <w:rsid w:val="00303A61"/>
    <w:rsid w:val="00304574"/>
    <w:rsid w:val="00304AC0"/>
    <w:rsid w:val="00306900"/>
    <w:rsid w:val="003073F8"/>
    <w:rsid w:val="00310C46"/>
    <w:rsid w:val="003114D8"/>
    <w:rsid w:val="00312322"/>
    <w:rsid w:val="00312C8A"/>
    <w:rsid w:val="00313B56"/>
    <w:rsid w:val="00314714"/>
    <w:rsid w:val="00321A42"/>
    <w:rsid w:val="0032219F"/>
    <w:rsid w:val="00323848"/>
    <w:rsid w:val="00323855"/>
    <w:rsid w:val="003276D0"/>
    <w:rsid w:val="0033224D"/>
    <w:rsid w:val="00334746"/>
    <w:rsid w:val="00335973"/>
    <w:rsid w:val="0033784C"/>
    <w:rsid w:val="003378C3"/>
    <w:rsid w:val="00340943"/>
    <w:rsid w:val="00340C6A"/>
    <w:rsid w:val="00343045"/>
    <w:rsid w:val="0034386E"/>
    <w:rsid w:val="003449B2"/>
    <w:rsid w:val="003453A9"/>
    <w:rsid w:val="00345F0D"/>
    <w:rsid w:val="00350B18"/>
    <w:rsid w:val="00350EFD"/>
    <w:rsid w:val="00351C6D"/>
    <w:rsid w:val="0035462E"/>
    <w:rsid w:val="00356325"/>
    <w:rsid w:val="00356DBF"/>
    <w:rsid w:val="00356F9B"/>
    <w:rsid w:val="003606BD"/>
    <w:rsid w:val="00360B51"/>
    <w:rsid w:val="003613D8"/>
    <w:rsid w:val="00361804"/>
    <w:rsid w:val="00361B0C"/>
    <w:rsid w:val="00363430"/>
    <w:rsid w:val="00363D96"/>
    <w:rsid w:val="003644ED"/>
    <w:rsid w:val="0036483E"/>
    <w:rsid w:val="003661ED"/>
    <w:rsid w:val="003701E3"/>
    <w:rsid w:val="0037162B"/>
    <w:rsid w:val="00374F35"/>
    <w:rsid w:val="0037549D"/>
    <w:rsid w:val="003768DE"/>
    <w:rsid w:val="00376FA6"/>
    <w:rsid w:val="00380DAF"/>
    <w:rsid w:val="0039061B"/>
    <w:rsid w:val="0039065F"/>
    <w:rsid w:val="003916A0"/>
    <w:rsid w:val="00392924"/>
    <w:rsid w:val="00394AC1"/>
    <w:rsid w:val="00394CFF"/>
    <w:rsid w:val="0039557D"/>
    <w:rsid w:val="003A33AD"/>
    <w:rsid w:val="003A48DD"/>
    <w:rsid w:val="003A512F"/>
    <w:rsid w:val="003B0126"/>
    <w:rsid w:val="003B1BE4"/>
    <w:rsid w:val="003B49C1"/>
    <w:rsid w:val="003B4FF8"/>
    <w:rsid w:val="003B6F27"/>
    <w:rsid w:val="003B7D59"/>
    <w:rsid w:val="003C2E63"/>
    <w:rsid w:val="003C37EE"/>
    <w:rsid w:val="003C3CAB"/>
    <w:rsid w:val="003C5FF5"/>
    <w:rsid w:val="003D1EFB"/>
    <w:rsid w:val="003E0477"/>
    <w:rsid w:val="003E0F1D"/>
    <w:rsid w:val="003E205C"/>
    <w:rsid w:val="003E206F"/>
    <w:rsid w:val="003E37A0"/>
    <w:rsid w:val="003E435D"/>
    <w:rsid w:val="003E47FA"/>
    <w:rsid w:val="003E770E"/>
    <w:rsid w:val="003F1668"/>
    <w:rsid w:val="003F2D27"/>
    <w:rsid w:val="003F428F"/>
    <w:rsid w:val="003F7DB9"/>
    <w:rsid w:val="003F7E18"/>
    <w:rsid w:val="00400CAE"/>
    <w:rsid w:val="00401ABE"/>
    <w:rsid w:val="0040247F"/>
    <w:rsid w:val="00406C58"/>
    <w:rsid w:val="00407EA7"/>
    <w:rsid w:val="0041033A"/>
    <w:rsid w:val="00411964"/>
    <w:rsid w:val="00412C0F"/>
    <w:rsid w:val="00414A5F"/>
    <w:rsid w:val="00414D6B"/>
    <w:rsid w:val="00414F4D"/>
    <w:rsid w:val="004156A6"/>
    <w:rsid w:val="00416E82"/>
    <w:rsid w:val="00425415"/>
    <w:rsid w:val="004265DD"/>
    <w:rsid w:val="00426660"/>
    <w:rsid w:val="004266B0"/>
    <w:rsid w:val="0043103E"/>
    <w:rsid w:val="00433A51"/>
    <w:rsid w:val="00437747"/>
    <w:rsid w:val="004409FF"/>
    <w:rsid w:val="00440B39"/>
    <w:rsid w:val="00440C64"/>
    <w:rsid w:val="00442477"/>
    <w:rsid w:val="004425AF"/>
    <w:rsid w:val="00452453"/>
    <w:rsid w:val="0045437D"/>
    <w:rsid w:val="004546E7"/>
    <w:rsid w:val="004653BA"/>
    <w:rsid w:val="004674D8"/>
    <w:rsid w:val="00472D21"/>
    <w:rsid w:val="004737F6"/>
    <w:rsid w:val="00474631"/>
    <w:rsid w:val="00474763"/>
    <w:rsid w:val="0047492C"/>
    <w:rsid w:val="00474FEA"/>
    <w:rsid w:val="004762FB"/>
    <w:rsid w:val="00481732"/>
    <w:rsid w:val="00485BB2"/>
    <w:rsid w:val="00485DED"/>
    <w:rsid w:val="00486EED"/>
    <w:rsid w:val="0049043A"/>
    <w:rsid w:val="00491265"/>
    <w:rsid w:val="00493DE0"/>
    <w:rsid w:val="0049489A"/>
    <w:rsid w:val="00495979"/>
    <w:rsid w:val="00496CF9"/>
    <w:rsid w:val="00496F1F"/>
    <w:rsid w:val="0049716E"/>
    <w:rsid w:val="004A4719"/>
    <w:rsid w:val="004B3D20"/>
    <w:rsid w:val="004B46E2"/>
    <w:rsid w:val="004B7BE4"/>
    <w:rsid w:val="004C048D"/>
    <w:rsid w:val="004C1565"/>
    <w:rsid w:val="004C1737"/>
    <w:rsid w:val="004C2710"/>
    <w:rsid w:val="004C301B"/>
    <w:rsid w:val="004C31EA"/>
    <w:rsid w:val="004C32A3"/>
    <w:rsid w:val="004C5375"/>
    <w:rsid w:val="004C5CB8"/>
    <w:rsid w:val="004C6F15"/>
    <w:rsid w:val="004D2C51"/>
    <w:rsid w:val="004D645D"/>
    <w:rsid w:val="004D7E92"/>
    <w:rsid w:val="004E00E7"/>
    <w:rsid w:val="004E025C"/>
    <w:rsid w:val="004E1954"/>
    <w:rsid w:val="004E27E1"/>
    <w:rsid w:val="004E3C8A"/>
    <w:rsid w:val="004E4747"/>
    <w:rsid w:val="004E4A9F"/>
    <w:rsid w:val="004E5552"/>
    <w:rsid w:val="004E630A"/>
    <w:rsid w:val="004F2C37"/>
    <w:rsid w:val="004F4745"/>
    <w:rsid w:val="004F491C"/>
    <w:rsid w:val="004F53D8"/>
    <w:rsid w:val="004F7ED6"/>
    <w:rsid w:val="00505D9D"/>
    <w:rsid w:val="005069FC"/>
    <w:rsid w:val="00510532"/>
    <w:rsid w:val="005123DD"/>
    <w:rsid w:val="005146BB"/>
    <w:rsid w:val="00515950"/>
    <w:rsid w:val="00515C77"/>
    <w:rsid w:val="00516459"/>
    <w:rsid w:val="00516E0D"/>
    <w:rsid w:val="00517A25"/>
    <w:rsid w:val="0052246A"/>
    <w:rsid w:val="005235B0"/>
    <w:rsid w:val="00523F2C"/>
    <w:rsid w:val="00524196"/>
    <w:rsid w:val="00524CC9"/>
    <w:rsid w:val="00524EAB"/>
    <w:rsid w:val="00525FA9"/>
    <w:rsid w:val="005301E1"/>
    <w:rsid w:val="00530849"/>
    <w:rsid w:val="00531141"/>
    <w:rsid w:val="00532DFA"/>
    <w:rsid w:val="00533872"/>
    <w:rsid w:val="00534F30"/>
    <w:rsid w:val="00536429"/>
    <w:rsid w:val="005368E8"/>
    <w:rsid w:val="0053747E"/>
    <w:rsid w:val="00544124"/>
    <w:rsid w:val="005467CB"/>
    <w:rsid w:val="0055123A"/>
    <w:rsid w:val="00552067"/>
    <w:rsid w:val="005550F0"/>
    <w:rsid w:val="005563BE"/>
    <w:rsid w:val="00557E89"/>
    <w:rsid w:val="00564026"/>
    <w:rsid w:val="005646DD"/>
    <w:rsid w:val="0057198E"/>
    <w:rsid w:val="005725B9"/>
    <w:rsid w:val="0057338C"/>
    <w:rsid w:val="00573FE8"/>
    <w:rsid w:val="00574EEA"/>
    <w:rsid w:val="00575D3E"/>
    <w:rsid w:val="0057631A"/>
    <w:rsid w:val="00577CDB"/>
    <w:rsid w:val="00577DBA"/>
    <w:rsid w:val="0058184A"/>
    <w:rsid w:val="005835C3"/>
    <w:rsid w:val="00583838"/>
    <w:rsid w:val="0058604A"/>
    <w:rsid w:val="005865F9"/>
    <w:rsid w:val="0059001A"/>
    <w:rsid w:val="005A0518"/>
    <w:rsid w:val="005A1805"/>
    <w:rsid w:val="005A5644"/>
    <w:rsid w:val="005B2F6D"/>
    <w:rsid w:val="005B3E54"/>
    <w:rsid w:val="005B3E69"/>
    <w:rsid w:val="005B4036"/>
    <w:rsid w:val="005B587B"/>
    <w:rsid w:val="005B5EAD"/>
    <w:rsid w:val="005B6022"/>
    <w:rsid w:val="005B66CF"/>
    <w:rsid w:val="005B68BE"/>
    <w:rsid w:val="005B747A"/>
    <w:rsid w:val="005C115F"/>
    <w:rsid w:val="005C141B"/>
    <w:rsid w:val="005C271B"/>
    <w:rsid w:val="005C3B9E"/>
    <w:rsid w:val="005C3EB7"/>
    <w:rsid w:val="005C41F4"/>
    <w:rsid w:val="005C4FFD"/>
    <w:rsid w:val="005C5154"/>
    <w:rsid w:val="005C5AF5"/>
    <w:rsid w:val="005C618A"/>
    <w:rsid w:val="005C6F90"/>
    <w:rsid w:val="005C7FF6"/>
    <w:rsid w:val="005D03F4"/>
    <w:rsid w:val="005D1B82"/>
    <w:rsid w:val="005D70C9"/>
    <w:rsid w:val="005D7D76"/>
    <w:rsid w:val="005E1739"/>
    <w:rsid w:val="005E54F0"/>
    <w:rsid w:val="005E5C3D"/>
    <w:rsid w:val="005E5F04"/>
    <w:rsid w:val="005F1476"/>
    <w:rsid w:val="005F17CB"/>
    <w:rsid w:val="005F1FBC"/>
    <w:rsid w:val="005F54EE"/>
    <w:rsid w:val="0060041F"/>
    <w:rsid w:val="00603737"/>
    <w:rsid w:val="00605AF7"/>
    <w:rsid w:val="00607A41"/>
    <w:rsid w:val="00610CBE"/>
    <w:rsid w:val="006127CF"/>
    <w:rsid w:val="006130FD"/>
    <w:rsid w:val="006166BB"/>
    <w:rsid w:val="0062184E"/>
    <w:rsid w:val="00625CCC"/>
    <w:rsid w:val="006261EC"/>
    <w:rsid w:val="0062621A"/>
    <w:rsid w:val="00627115"/>
    <w:rsid w:val="00627985"/>
    <w:rsid w:val="006324D7"/>
    <w:rsid w:val="00633280"/>
    <w:rsid w:val="00633732"/>
    <w:rsid w:val="0063378A"/>
    <w:rsid w:val="0063561F"/>
    <w:rsid w:val="00635FEF"/>
    <w:rsid w:val="006367D4"/>
    <w:rsid w:val="00640F86"/>
    <w:rsid w:val="0064114E"/>
    <w:rsid w:val="006427E1"/>
    <w:rsid w:val="00643950"/>
    <w:rsid w:val="00645FDB"/>
    <w:rsid w:val="006513D1"/>
    <w:rsid w:val="00651FED"/>
    <w:rsid w:val="00652D94"/>
    <w:rsid w:val="006551B1"/>
    <w:rsid w:val="006560C9"/>
    <w:rsid w:val="00657F43"/>
    <w:rsid w:val="00661CAC"/>
    <w:rsid w:val="006664F1"/>
    <w:rsid w:val="00666E7B"/>
    <w:rsid w:val="006677CD"/>
    <w:rsid w:val="00667C5A"/>
    <w:rsid w:val="00667E01"/>
    <w:rsid w:val="00671091"/>
    <w:rsid w:val="0067117C"/>
    <w:rsid w:val="00671884"/>
    <w:rsid w:val="00674143"/>
    <w:rsid w:val="00675C4B"/>
    <w:rsid w:val="00680A50"/>
    <w:rsid w:val="0068357E"/>
    <w:rsid w:val="00683B61"/>
    <w:rsid w:val="0068419C"/>
    <w:rsid w:val="006843E4"/>
    <w:rsid w:val="006856AD"/>
    <w:rsid w:val="00687332"/>
    <w:rsid w:val="00690ABD"/>
    <w:rsid w:val="00690D4E"/>
    <w:rsid w:val="00692DF4"/>
    <w:rsid w:val="00693800"/>
    <w:rsid w:val="00694ECD"/>
    <w:rsid w:val="006964A9"/>
    <w:rsid w:val="006976A9"/>
    <w:rsid w:val="006A1009"/>
    <w:rsid w:val="006A112E"/>
    <w:rsid w:val="006A26DB"/>
    <w:rsid w:val="006A2913"/>
    <w:rsid w:val="006A3203"/>
    <w:rsid w:val="006A3456"/>
    <w:rsid w:val="006A3A6F"/>
    <w:rsid w:val="006A4369"/>
    <w:rsid w:val="006A4392"/>
    <w:rsid w:val="006A6B7C"/>
    <w:rsid w:val="006B0EFF"/>
    <w:rsid w:val="006B3605"/>
    <w:rsid w:val="006B415A"/>
    <w:rsid w:val="006B791B"/>
    <w:rsid w:val="006C168A"/>
    <w:rsid w:val="006C1AAA"/>
    <w:rsid w:val="006C3430"/>
    <w:rsid w:val="006C3F08"/>
    <w:rsid w:val="006C4A23"/>
    <w:rsid w:val="006C52D6"/>
    <w:rsid w:val="006C536F"/>
    <w:rsid w:val="006C6ECA"/>
    <w:rsid w:val="006D0B58"/>
    <w:rsid w:val="006D1A34"/>
    <w:rsid w:val="006D323A"/>
    <w:rsid w:val="006D4DEC"/>
    <w:rsid w:val="006E23EB"/>
    <w:rsid w:val="006E6B82"/>
    <w:rsid w:val="006E6C02"/>
    <w:rsid w:val="006F75EB"/>
    <w:rsid w:val="00701D8C"/>
    <w:rsid w:val="00702C5A"/>
    <w:rsid w:val="007055FB"/>
    <w:rsid w:val="0070583B"/>
    <w:rsid w:val="00710BC7"/>
    <w:rsid w:val="0071271D"/>
    <w:rsid w:val="00717C92"/>
    <w:rsid w:val="0072424A"/>
    <w:rsid w:val="00726E5A"/>
    <w:rsid w:val="00726EFA"/>
    <w:rsid w:val="007272B9"/>
    <w:rsid w:val="00730104"/>
    <w:rsid w:val="00732484"/>
    <w:rsid w:val="0073278D"/>
    <w:rsid w:val="00733789"/>
    <w:rsid w:val="00736FA8"/>
    <w:rsid w:val="007379C2"/>
    <w:rsid w:val="00740EAB"/>
    <w:rsid w:val="00741227"/>
    <w:rsid w:val="00744E0A"/>
    <w:rsid w:val="007463B0"/>
    <w:rsid w:val="00746A35"/>
    <w:rsid w:val="007470CD"/>
    <w:rsid w:val="0074782C"/>
    <w:rsid w:val="00752861"/>
    <w:rsid w:val="00753A6D"/>
    <w:rsid w:val="00753ADF"/>
    <w:rsid w:val="00755948"/>
    <w:rsid w:val="00756009"/>
    <w:rsid w:val="0075663A"/>
    <w:rsid w:val="0075726C"/>
    <w:rsid w:val="00760160"/>
    <w:rsid w:val="007614C0"/>
    <w:rsid w:val="00761CC7"/>
    <w:rsid w:val="00762262"/>
    <w:rsid w:val="00762EFF"/>
    <w:rsid w:val="00765C76"/>
    <w:rsid w:val="0076655C"/>
    <w:rsid w:val="00771564"/>
    <w:rsid w:val="00773090"/>
    <w:rsid w:val="007734F5"/>
    <w:rsid w:val="00775B95"/>
    <w:rsid w:val="0078059C"/>
    <w:rsid w:val="007819A4"/>
    <w:rsid w:val="00781B61"/>
    <w:rsid w:val="00782A3C"/>
    <w:rsid w:val="007838F6"/>
    <w:rsid w:val="00784565"/>
    <w:rsid w:val="0078629F"/>
    <w:rsid w:val="00786693"/>
    <w:rsid w:val="00786B41"/>
    <w:rsid w:val="007879EE"/>
    <w:rsid w:val="007915B5"/>
    <w:rsid w:val="007937FF"/>
    <w:rsid w:val="007955F9"/>
    <w:rsid w:val="007963A3"/>
    <w:rsid w:val="00796C3B"/>
    <w:rsid w:val="00796EF8"/>
    <w:rsid w:val="00797E8B"/>
    <w:rsid w:val="007A146E"/>
    <w:rsid w:val="007A195D"/>
    <w:rsid w:val="007A28B1"/>
    <w:rsid w:val="007A2F3C"/>
    <w:rsid w:val="007A3846"/>
    <w:rsid w:val="007A5505"/>
    <w:rsid w:val="007A7211"/>
    <w:rsid w:val="007B00C5"/>
    <w:rsid w:val="007B1DFC"/>
    <w:rsid w:val="007B1F0A"/>
    <w:rsid w:val="007B29BA"/>
    <w:rsid w:val="007B4F05"/>
    <w:rsid w:val="007B527D"/>
    <w:rsid w:val="007B6C8D"/>
    <w:rsid w:val="007C07F1"/>
    <w:rsid w:val="007C1CFF"/>
    <w:rsid w:val="007C26B6"/>
    <w:rsid w:val="007C5B0B"/>
    <w:rsid w:val="007C5EB4"/>
    <w:rsid w:val="007C690D"/>
    <w:rsid w:val="007D02B2"/>
    <w:rsid w:val="007D3B8A"/>
    <w:rsid w:val="007D3E67"/>
    <w:rsid w:val="007D7D9F"/>
    <w:rsid w:val="007E25CA"/>
    <w:rsid w:val="007E3BDF"/>
    <w:rsid w:val="007E430A"/>
    <w:rsid w:val="007E5C26"/>
    <w:rsid w:val="007E5F99"/>
    <w:rsid w:val="007E71F7"/>
    <w:rsid w:val="007F1266"/>
    <w:rsid w:val="007F33BA"/>
    <w:rsid w:val="007F43F9"/>
    <w:rsid w:val="007F6F2F"/>
    <w:rsid w:val="008005BF"/>
    <w:rsid w:val="0080138E"/>
    <w:rsid w:val="0080265C"/>
    <w:rsid w:val="00802C85"/>
    <w:rsid w:val="00802E4A"/>
    <w:rsid w:val="0080400E"/>
    <w:rsid w:val="00807BD6"/>
    <w:rsid w:val="00807D84"/>
    <w:rsid w:val="00812038"/>
    <w:rsid w:val="00814E21"/>
    <w:rsid w:val="00815385"/>
    <w:rsid w:val="008160EE"/>
    <w:rsid w:val="00816AF3"/>
    <w:rsid w:val="00821ED2"/>
    <w:rsid w:val="008227A8"/>
    <w:rsid w:val="0082321B"/>
    <w:rsid w:val="008232E0"/>
    <w:rsid w:val="008261C6"/>
    <w:rsid w:val="008261D6"/>
    <w:rsid w:val="00826883"/>
    <w:rsid w:val="008308C4"/>
    <w:rsid w:val="00830A43"/>
    <w:rsid w:val="00830DE1"/>
    <w:rsid w:val="0083368F"/>
    <w:rsid w:val="008336FF"/>
    <w:rsid w:val="0083398D"/>
    <w:rsid w:val="00833E9C"/>
    <w:rsid w:val="00834AC8"/>
    <w:rsid w:val="00834BDA"/>
    <w:rsid w:val="00842916"/>
    <w:rsid w:val="00844B6B"/>
    <w:rsid w:val="008466BF"/>
    <w:rsid w:val="0084674F"/>
    <w:rsid w:val="00847DCD"/>
    <w:rsid w:val="00850C16"/>
    <w:rsid w:val="00850E8F"/>
    <w:rsid w:val="00850FF6"/>
    <w:rsid w:val="00851D8A"/>
    <w:rsid w:val="00852BF0"/>
    <w:rsid w:val="00852DE7"/>
    <w:rsid w:val="00853BA3"/>
    <w:rsid w:val="00857E51"/>
    <w:rsid w:val="00860BF9"/>
    <w:rsid w:val="008620AF"/>
    <w:rsid w:val="00862667"/>
    <w:rsid w:val="00865978"/>
    <w:rsid w:val="00865DA8"/>
    <w:rsid w:val="008660A6"/>
    <w:rsid w:val="00866137"/>
    <w:rsid w:val="0086695C"/>
    <w:rsid w:val="00867904"/>
    <w:rsid w:val="0087190F"/>
    <w:rsid w:val="008744AD"/>
    <w:rsid w:val="00874ABE"/>
    <w:rsid w:val="00876FAF"/>
    <w:rsid w:val="00877B44"/>
    <w:rsid w:val="00877C30"/>
    <w:rsid w:val="00883ED6"/>
    <w:rsid w:val="00883F9B"/>
    <w:rsid w:val="00884FB0"/>
    <w:rsid w:val="008853FC"/>
    <w:rsid w:val="008864BB"/>
    <w:rsid w:val="0088710F"/>
    <w:rsid w:val="00890466"/>
    <w:rsid w:val="00891725"/>
    <w:rsid w:val="00893F79"/>
    <w:rsid w:val="008948D9"/>
    <w:rsid w:val="00896DDC"/>
    <w:rsid w:val="008A02D2"/>
    <w:rsid w:val="008A04AD"/>
    <w:rsid w:val="008A2D9D"/>
    <w:rsid w:val="008A560B"/>
    <w:rsid w:val="008A6A29"/>
    <w:rsid w:val="008B24C6"/>
    <w:rsid w:val="008B452E"/>
    <w:rsid w:val="008B658A"/>
    <w:rsid w:val="008B7976"/>
    <w:rsid w:val="008B7C04"/>
    <w:rsid w:val="008C55A4"/>
    <w:rsid w:val="008C7072"/>
    <w:rsid w:val="008C7E29"/>
    <w:rsid w:val="008D0F88"/>
    <w:rsid w:val="008D13B5"/>
    <w:rsid w:val="008D1AC9"/>
    <w:rsid w:val="008D3275"/>
    <w:rsid w:val="008D6A50"/>
    <w:rsid w:val="008D7A54"/>
    <w:rsid w:val="008E0A6E"/>
    <w:rsid w:val="008E0F37"/>
    <w:rsid w:val="008E35C0"/>
    <w:rsid w:val="008E67E0"/>
    <w:rsid w:val="008E70DA"/>
    <w:rsid w:val="008E71EF"/>
    <w:rsid w:val="008E74F7"/>
    <w:rsid w:val="008E79A9"/>
    <w:rsid w:val="008F07CF"/>
    <w:rsid w:val="008F0845"/>
    <w:rsid w:val="008F0A63"/>
    <w:rsid w:val="008F1793"/>
    <w:rsid w:val="008F2924"/>
    <w:rsid w:val="008F2FE8"/>
    <w:rsid w:val="008F3557"/>
    <w:rsid w:val="009016A0"/>
    <w:rsid w:val="00902106"/>
    <w:rsid w:val="009055C9"/>
    <w:rsid w:val="00906ED3"/>
    <w:rsid w:val="00907EA2"/>
    <w:rsid w:val="00913930"/>
    <w:rsid w:val="00916B7C"/>
    <w:rsid w:val="0091794F"/>
    <w:rsid w:val="009208BB"/>
    <w:rsid w:val="00921297"/>
    <w:rsid w:val="00921389"/>
    <w:rsid w:val="00921643"/>
    <w:rsid w:val="00921E33"/>
    <w:rsid w:val="00923DAA"/>
    <w:rsid w:val="00925173"/>
    <w:rsid w:val="00927262"/>
    <w:rsid w:val="0093039D"/>
    <w:rsid w:val="00930FFE"/>
    <w:rsid w:val="00933D54"/>
    <w:rsid w:val="00933DED"/>
    <w:rsid w:val="009373EA"/>
    <w:rsid w:val="009378E1"/>
    <w:rsid w:val="00937FA4"/>
    <w:rsid w:val="00940805"/>
    <w:rsid w:val="009437A8"/>
    <w:rsid w:val="0094491B"/>
    <w:rsid w:val="00945440"/>
    <w:rsid w:val="0094573E"/>
    <w:rsid w:val="00946061"/>
    <w:rsid w:val="009473C7"/>
    <w:rsid w:val="00947926"/>
    <w:rsid w:val="00951C31"/>
    <w:rsid w:val="009527BE"/>
    <w:rsid w:val="00953A75"/>
    <w:rsid w:val="00955C54"/>
    <w:rsid w:val="009605A4"/>
    <w:rsid w:val="009618B5"/>
    <w:rsid w:val="009622A4"/>
    <w:rsid w:val="009624E0"/>
    <w:rsid w:val="00962567"/>
    <w:rsid w:val="00962678"/>
    <w:rsid w:val="00965F27"/>
    <w:rsid w:val="0096744D"/>
    <w:rsid w:val="009708E7"/>
    <w:rsid w:val="00971723"/>
    <w:rsid w:val="0097289F"/>
    <w:rsid w:val="00976F81"/>
    <w:rsid w:val="009810B2"/>
    <w:rsid w:val="009819BF"/>
    <w:rsid w:val="009867D0"/>
    <w:rsid w:val="0099083B"/>
    <w:rsid w:val="00991BF1"/>
    <w:rsid w:val="009A12A6"/>
    <w:rsid w:val="009A6FEB"/>
    <w:rsid w:val="009B2E07"/>
    <w:rsid w:val="009B327E"/>
    <w:rsid w:val="009B4EE7"/>
    <w:rsid w:val="009B6408"/>
    <w:rsid w:val="009B743D"/>
    <w:rsid w:val="009C0A1C"/>
    <w:rsid w:val="009C368B"/>
    <w:rsid w:val="009D0E5C"/>
    <w:rsid w:val="009D2064"/>
    <w:rsid w:val="009D368C"/>
    <w:rsid w:val="009D4721"/>
    <w:rsid w:val="009D4DBB"/>
    <w:rsid w:val="009D66F2"/>
    <w:rsid w:val="009D6F37"/>
    <w:rsid w:val="009E1713"/>
    <w:rsid w:val="009E199D"/>
    <w:rsid w:val="009E2A62"/>
    <w:rsid w:val="009E30A5"/>
    <w:rsid w:val="009E323C"/>
    <w:rsid w:val="009E63AD"/>
    <w:rsid w:val="009E69AB"/>
    <w:rsid w:val="009F332D"/>
    <w:rsid w:val="009F3854"/>
    <w:rsid w:val="009F5917"/>
    <w:rsid w:val="009F591D"/>
    <w:rsid w:val="00A00AE8"/>
    <w:rsid w:val="00A00DF8"/>
    <w:rsid w:val="00A010C3"/>
    <w:rsid w:val="00A0242D"/>
    <w:rsid w:val="00A041F9"/>
    <w:rsid w:val="00A10270"/>
    <w:rsid w:val="00A11210"/>
    <w:rsid w:val="00A11996"/>
    <w:rsid w:val="00A12122"/>
    <w:rsid w:val="00A12553"/>
    <w:rsid w:val="00A16014"/>
    <w:rsid w:val="00A16EFC"/>
    <w:rsid w:val="00A170D7"/>
    <w:rsid w:val="00A17AB8"/>
    <w:rsid w:val="00A21C00"/>
    <w:rsid w:val="00A2323D"/>
    <w:rsid w:val="00A23272"/>
    <w:rsid w:val="00A27822"/>
    <w:rsid w:val="00A306C1"/>
    <w:rsid w:val="00A30A9C"/>
    <w:rsid w:val="00A3193D"/>
    <w:rsid w:val="00A335E8"/>
    <w:rsid w:val="00A37C4E"/>
    <w:rsid w:val="00A42283"/>
    <w:rsid w:val="00A42CC8"/>
    <w:rsid w:val="00A45663"/>
    <w:rsid w:val="00A47FF3"/>
    <w:rsid w:val="00A518F8"/>
    <w:rsid w:val="00A533D7"/>
    <w:rsid w:val="00A53EB0"/>
    <w:rsid w:val="00A54553"/>
    <w:rsid w:val="00A54A90"/>
    <w:rsid w:val="00A55393"/>
    <w:rsid w:val="00A55B6F"/>
    <w:rsid w:val="00A5680A"/>
    <w:rsid w:val="00A6018A"/>
    <w:rsid w:val="00A639E7"/>
    <w:rsid w:val="00A649DD"/>
    <w:rsid w:val="00A64F60"/>
    <w:rsid w:val="00A651F7"/>
    <w:rsid w:val="00A65CEF"/>
    <w:rsid w:val="00A667D8"/>
    <w:rsid w:val="00A70AA2"/>
    <w:rsid w:val="00A751E3"/>
    <w:rsid w:val="00A75EB7"/>
    <w:rsid w:val="00A76968"/>
    <w:rsid w:val="00A80D15"/>
    <w:rsid w:val="00A80EBF"/>
    <w:rsid w:val="00A834BC"/>
    <w:rsid w:val="00A84515"/>
    <w:rsid w:val="00A91F92"/>
    <w:rsid w:val="00A92038"/>
    <w:rsid w:val="00A93CAD"/>
    <w:rsid w:val="00A952A7"/>
    <w:rsid w:val="00A954EC"/>
    <w:rsid w:val="00A9798F"/>
    <w:rsid w:val="00AA0FA1"/>
    <w:rsid w:val="00AA2C2F"/>
    <w:rsid w:val="00AA3941"/>
    <w:rsid w:val="00AA5659"/>
    <w:rsid w:val="00AA5829"/>
    <w:rsid w:val="00AA5F1D"/>
    <w:rsid w:val="00AB2358"/>
    <w:rsid w:val="00AB3660"/>
    <w:rsid w:val="00AB5D18"/>
    <w:rsid w:val="00AB622D"/>
    <w:rsid w:val="00AC169C"/>
    <w:rsid w:val="00AC22B4"/>
    <w:rsid w:val="00AC2960"/>
    <w:rsid w:val="00AC4DC0"/>
    <w:rsid w:val="00AD2357"/>
    <w:rsid w:val="00AD46B1"/>
    <w:rsid w:val="00AD5B97"/>
    <w:rsid w:val="00AD695F"/>
    <w:rsid w:val="00AE2488"/>
    <w:rsid w:val="00AE2DE2"/>
    <w:rsid w:val="00AE2EBF"/>
    <w:rsid w:val="00AE4DEC"/>
    <w:rsid w:val="00AE6F84"/>
    <w:rsid w:val="00AF1B71"/>
    <w:rsid w:val="00AF6F55"/>
    <w:rsid w:val="00AF7A88"/>
    <w:rsid w:val="00B00DE5"/>
    <w:rsid w:val="00B02A4E"/>
    <w:rsid w:val="00B03026"/>
    <w:rsid w:val="00B03F84"/>
    <w:rsid w:val="00B049B0"/>
    <w:rsid w:val="00B04AA3"/>
    <w:rsid w:val="00B0574C"/>
    <w:rsid w:val="00B06A89"/>
    <w:rsid w:val="00B11373"/>
    <w:rsid w:val="00B1465B"/>
    <w:rsid w:val="00B16472"/>
    <w:rsid w:val="00B1719A"/>
    <w:rsid w:val="00B20EDD"/>
    <w:rsid w:val="00B21474"/>
    <w:rsid w:val="00B24D16"/>
    <w:rsid w:val="00B269A4"/>
    <w:rsid w:val="00B27293"/>
    <w:rsid w:val="00B30D4B"/>
    <w:rsid w:val="00B31FC6"/>
    <w:rsid w:val="00B32E69"/>
    <w:rsid w:val="00B33EAC"/>
    <w:rsid w:val="00B34E18"/>
    <w:rsid w:val="00B401C5"/>
    <w:rsid w:val="00B40FF6"/>
    <w:rsid w:val="00B4141E"/>
    <w:rsid w:val="00B4150F"/>
    <w:rsid w:val="00B41AB0"/>
    <w:rsid w:val="00B423D9"/>
    <w:rsid w:val="00B44CAB"/>
    <w:rsid w:val="00B46E65"/>
    <w:rsid w:val="00B47DFA"/>
    <w:rsid w:val="00B521CC"/>
    <w:rsid w:val="00B52512"/>
    <w:rsid w:val="00B52D84"/>
    <w:rsid w:val="00B533CA"/>
    <w:rsid w:val="00B60B41"/>
    <w:rsid w:val="00B630E4"/>
    <w:rsid w:val="00B6431D"/>
    <w:rsid w:val="00B64FED"/>
    <w:rsid w:val="00B72D06"/>
    <w:rsid w:val="00B751A6"/>
    <w:rsid w:val="00B75CBF"/>
    <w:rsid w:val="00B762C9"/>
    <w:rsid w:val="00B77434"/>
    <w:rsid w:val="00B7746A"/>
    <w:rsid w:val="00B77F97"/>
    <w:rsid w:val="00B810DB"/>
    <w:rsid w:val="00B819B5"/>
    <w:rsid w:val="00B81D6F"/>
    <w:rsid w:val="00B82595"/>
    <w:rsid w:val="00B82B64"/>
    <w:rsid w:val="00B835FD"/>
    <w:rsid w:val="00B84F28"/>
    <w:rsid w:val="00B85426"/>
    <w:rsid w:val="00B856FD"/>
    <w:rsid w:val="00B877D7"/>
    <w:rsid w:val="00B919CC"/>
    <w:rsid w:val="00B928D3"/>
    <w:rsid w:val="00B93948"/>
    <w:rsid w:val="00BA08A4"/>
    <w:rsid w:val="00BA219B"/>
    <w:rsid w:val="00BA3452"/>
    <w:rsid w:val="00BA45E4"/>
    <w:rsid w:val="00BA5139"/>
    <w:rsid w:val="00BA7B92"/>
    <w:rsid w:val="00BB1319"/>
    <w:rsid w:val="00BB2CDF"/>
    <w:rsid w:val="00BB4852"/>
    <w:rsid w:val="00BB4A15"/>
    <w:rsid w:val="00BB516F"/>
    <w:rsid w:val="00BB597C"/>
    <w:rsid w:val="00BB6ABA"/>
    <w:rsid w:val="00BC06ED"/>
    <w:rsid w:val="00BC0726"/>
    <w:rsid w:val="00BC1040"/>
    <w:rsid w:val="00BC188A"/>
    <w:rsid w:val="00BC2ABB"/>
    <w:rsid w:val="00BC2B84"/>
    <w:rsid w:val="00BC7CC2"/>
    <w:rsid w:val="00BD0C47"/>
    <w:rsid w:val="00BD1E04"/>
    <w:rsid w:val="00BD4021"/>
    <w:rsid w:val="00BE0DC5"/>
    <w:rsid w:val="00BE1064"/>
    <w:rsid w:val="00BE1226"/>
    <w:rsid w:val="00BE137A"/>
    <w:rsid w:val="00BE2481"/>
    <w:rsid w:val="00BE3C01"/>
    <w:rsid w:val="00BE435C"/>
    <w:rsid w:val="00BE5EBD"/>
    <w:rsid w:val="00BE67B5"/>
    <w:rsid w:val="00BE67E8"/>
    <w:rsid w:val="00BF1F72"/>
    <w:rsid w:val="00BF28A4"/>
    <w:rsid w:val="00BF4412"/>
    <w:rsid w:val="00BF7EC5"/>
    <w:rsid w:val="00C0058D"/>
    <w:rsid w:val="00C0216B"/>
    <w:rsid w:val="00C02EA7"/>
    <w:rsid w:val="00C031F5"/>
    <w:rsid w:val="00C04C07"/>
    <w:rsid w:val="00C061E2"/>
    <w:rsid w:val="00C0658C"/>
    <w:rsid w:val="00C06C93"/>
    <w:rsid w:val="00C11432"/>
    <w:rsid w:val="00C11AFF"/>
    <w:rsid w:val="00C15644"/>
    <w:rsid w:val="00C15D52"/>
    <w:rsid w:val="00C17740"/>
    <w:rsid w:val="00C177B3"/>
    <w:rsid w:val="00C204EF"/>
    <w:rsid w:val="00C21B91"/>
    <w:rsid w:val="00C23F79"/>
    <w:rsid w:val="00C25111"/>
    <w:rsid w:val="00C3117F"/>
    <w:rsid w:val="00C316B2"/>
    <w:rsid w:val="00C31E86"/>
    <w:rsid w:val="00C33E40"/>
    <w:rsid w:val="00C34F89"/>
    <w:rsid w:val="00C36D27"/>
    <w:rsid w:val="00C3758B"/>
    <w:rsid w:val="00C40073"/>
    <w:rsid w:val="00C40C82"/>
    <w:rsid w:val="00C43783"/>
    <w:rsid w:val="00C437B6"/>
    <w:rsid w:val="00C47069"/>
    <w:rsid w:val="00C47B08"/>
    <w:rsid w:val="00C614AF"/>
    <w:rsid w:val="00C6312E"/>
    <w:rsid w:val="00C63520"/>
    <w:rsid w:val="00C63997"/>
    <w:rsid w:val="00C6412A"/>
    <w:rsid w:val="00C64802"/>
    <w:rsid w:val="00C65CBC"/>
    <w:rsid w:val="00C66229"/>
    <w:rsid w:val="00C674C5"/>
    <w:rsid w:val="00C71037"/>
    <w:rsid w:val="00C713C1"/>
    <w:rsid w:val="00C73FAF"/>
    <w:rsid w:val="00C75B06"/>
    <w:rsid w:val="00C80292"/>
    <w:rsid w:val="00C821F2"/>
    <w:rsid w:val="00C82977"/>
    <w:rsid w:val="00C84DE6"/>
    <w:rsid w:val="00C87958"/>
    <w:rsid w:val="00C909CA"/>
    <w:rsid w:val="00C91932"/>
    <w:rsid w:val="00C95457"/>
    <w:rsid w:val="00CA265C"/>
    <w:rsid w:val="00CA2A17"/>
    <w:rsid w:val="00CA3DFB"/>
    <w:rsid w:val="00CA52B4"/>
    <w:rsid w:val="00CA5DEB"/>
    <w:rsid w:val="00CB11EB"/>
    <w:rsid w:val="00CB151A"/>
    <w:rsid w:val="00CB182C"/>
    <w:rsid w:val="00CB2B8E"/>
    <w:rsid w:val="00CB301D"/>
    <w:rsid w:val="00CC1451"/>
    <w:rsid w:val="00CC16E5"/>
    <w:rsid w:val="00CC28E9"/>
    <w:rsid w:val="00CC3622"/>
    <w:rsid w:val="00CC495A"/>
    <w:rsid w:val="00CC516C"/>
    <w:rsid w:val="00CC5394"/>
    <w:rsid w:val="00CC5EE7"/>
    <w:rsid w:val="00CC7A99"/>
    <w:rsid w:val="00CD0647"/>
    <w:rsid w:val="00CD1B8C"/>
    <w:rsid w:val="00CD1B98"/>
    <w:rsid w:val="00CD2919"/>
    <w:rsid w:val="00CD4BA0"/>
    <w:rsid w:val="00CD577B"/>
    <w:rsid w:val="00CD589B"/>
    <w:rsid w:val="00CD58FA"/>
    <w:rsid w:val="00CD6421"/>
    <w:rsid w:val="00CD714E"/>
    <w:rsid w:val="00CD7DF3"/>
    <w:rsid w:val="00CD7ECC"/>
    <w:rsid w:val="00CE188F"/>
    <w:rsid w:val="00CE1BA9"/>
    <w:rsid w:val="00CE1D4A"/>
    <w:rsid w:val="00CE508E"/>
    <w:rsid w:val="00CF0306"/>
    <w:rsid w:val="00CF2051"/>
    <w:rsid w:val="00CF23E4"/>
    <w:rsid w:val="00CF2F1D"/>
    <w:rsid w:val="00CF4BF3"/>
    <w:rsid w:val="00CF7725"/>
    <w:rsid w:val="00D01F72"/>
    <w:rsid w:val="00D04D6E"/>
    <w:rsid w:val="00D06036"/>
    <w:rsid w:val="00D07C7E"/>
    <w:rsid w:val="00D101A1"/>
    <w:rsid w:val="00D113E2"/>
    <w:rsid w:val="00D138C4"/>
    <w:rsid w:val="00D13DFB"/>
    <w:rsid w:val="00D1422D"/>
    <w:rsid w:val="00D1627A"/>
    <w:rsid w:val="00D17C3C"/>
    <w:rsid w:val="00D21C56"/>
    <w:rsid w:val="00D21D15"/>
    <w:rsid w:val="00D2683D"/>
    <w:rsid w:val="00D32D1C"/>
    <w:rsid w:val="00D33178"/>
    <w:rsid w:val="00D352B3"/>
    <w:rsid w:val="00D35CDD"/>
    <w:rsid w:val="00D37CC7"/>
    <w:rsid w:val="00D440AE"/>
    <w:rsid w:val="00D449B3"/>
    <w:rsid w:val="00D470E2"/>
    <w:rsid w:val="00D5018A"/>
    <w:rsid w:val="00D50593"/>
    <w:rsid w:val="00D52BC4"/>
    <w:rsid w:val="00D52CA8"/>
    <w:rsid w:val="00D54AA7"/>
    <w:rsid w:val="00D54B9C"/>
    <w:rsid w:val="00D5563D"/>
    <w:rsid w:val="00D55C57"/>
    <w:rsid w:val="00D602B7"/>
    <w:rsid w:val="00D60301"/>
    <w:rsid w:val="00D6105D"/>
    <w:rsid w:val="00D6154B"/>
    <w:rsid w:val="00D61E6A"/>
    <w:rsid w:val="00D621EF"/>
    <w:rsid w:val="00D65A32"/>
    <w:rsid w:val="00D65C26"/>
    <w:rsid w:val="00D6627C"/>
    <w:rsid w:val="00D7136C"/>
    <w:rsid w:val="00D71A6E"/>
    <w:rsid w:val="00D71BBD"/>
    <w:rsid w:val="00D71DA7"/>
    <w:rsid w:val="00D73E92"/>
    <w:rsid w:val="00D76215"/>
    <w:rsid w:val="00D76E06"/>
    <w:rsid w:val="00D770F1"/>
    <w:rsid w:val="00D7742E"/>
    <w:rsid w:val="00D80D02"/>
    <w:rsid w:val="00D851D3"/>
    <w:rsid w:val="00D879C6"/>
    <w:rsid w:val="00D90B90"/>
    <w:rsid w:val="00D90BE1"/>
    <w:rsid w:val="00D92C8C"/>
    <w:rsid w:val="00D93FDE"/>
    <w:rsid w:val="00D94D19"/>
    <w:rsid w:val="00D96A81"/>
    <w:rsid w:val="00DA3B70"/>
    <w:rsid w:val="00DA52CA"/>
    <w:rsid w:val="00DA6F83"/>
    <w:rsid w:val="00DB0489"/>
    <w:rsid w:val="00DB0940"/>
    <w:rsid w:val="00DB2A16"/>
    <w:rsid w:val="00DB2D3E"/>
    <w:rsid w:val="00DB3D14"/>
    <w:rsid w:val="00DB6A35"/>
    <w:rsid w:val="00DC02B6"/>
    <w:rsid w:val="00DC1E90"/>
    <w:rsid w:val="00DC2076"/>
    <w:rsid w:val="00DD0E3E"/>
    <w:rsid w:val="00DD1A2A"/>
    <w:rsid w:val="00DD1F99"/>
    <w:rsid w:val="00DD36DE"/>
    <w:rsid w:val="00DD6F53"/>
    <w:rsid w:val="00DE03CA"/>
    <w:rsid w:val="00DE33C3"/>
    <w:rsid w:val="00DE3830"/>
    <w:rsid w:val="00DE401A"/>
    <w:rsid w:val="00DE41B6"/>
    <w:rsid w:val="00DE4C01"/>
    <w:rsid w:val="00DE5566"/>
    <w:rsid w:val="00DE6E04"/>
    <w:rsid w:val="00DF0444"/>
    <w:rsid w:val="00DF169B"/>
    <w:rsid w:val="00DF3688"/>
    <w:rsid w:val="00DF3808"/>
    <w:rsid w:val="00DF5582"/>
    <w:rsid w:val="00DF5C3C"/>
    <w:rsid w:val="00DF65C7"/>
    <w:rsid w:val="00E000CE"/>
    <w:rsid w:val="00E007F3"/>
    <w:rsid w:val="00E00CE0"/>
    <w:rsid w:val="00E00D4D"/>
    <w:rsid w:val="00E03930"/>
    <w:rsid w:val="00E03DE2"/>
    <w:rsid w:val="00E06146"/>
    <w:rsid w:val="00E06932"/>
    <w:rsid w:val="00E07F84"/>
    <w:rsid w:val="00E100C4"/>
    <w:rsid w:val="00E10C8D"/>
    <w:rsid w:val="00E156E7"/>
    <w:rsid w:val="00E15AC9"/>
    <w:rsid w:val="00E15DAE"/>
    <w:rsid w:val="00E1783C"/>
    <w:rsid w:val="00E21391"/>
    <w:rsid w:val="00E22907"/>
    <w:rsid w:val="00E25F83"/>
    <w:rsid w:val="00E27639"/>
    <w:rsid w:val="00E309A7"/>
    <w:rsid w:val="00E362E9"/>
    <w:rsid w:val="00E4387B"/>
    <w:rsid w:val="00E440B3"/>
    <w:rsid w:val="00E44409"/>
    <w:rsid w:val="00E447BC"/>
    <w:rsid w:val="00E44C52"/>
    <w:rsid w:val="00E451D0"/>
    <w:rsid w:val="00E51CBB"/>
    <w:rsid w:val="00E521AC"/>
    <w:rsid w:val="00E52530"/>
    <w:rsid w:val="00E553E1"/>
    <w:rsid w:val="00E55A10"/>
    <w:rsid w:val="00E57110"/>
    <w:rsid w:val="00E57470"/>
    <w:rsid w:val="00E625E8"/>
    <w:rsid w:val="00E62F08"/>
    <w:rsid w:val="00E62F30"/>
    <w:rsid w:val="00E63068"/>
    <w:rsid w:val="00E64638"/>
    <w:rsid w:val="00E66F81"/>
    <w:rsid w:val="00E6764D"/>
    <w:rsid w:val="00E67C7F"/>
    <w:rsid w:val="00E67F6C"/>
    <w:rsid w:val="00E702FA"/>
    <w:rsid w:val="00E72FF6"/>
    <w:rsid w:val="00E7343E"/>
    <w:rsid w:val="00E76963"/>
    <w:rsid w:val="00E85882"/>
    <w:rsid w:val="00E86E9F"/>
    <w:rsid w:val="00E91598"/>
    <w:rsid w:val="00E9161D"/>
    <w:rsid w:val="00E91D3E"/>
    <w:rsid w:val="00E95670"/>
    <w:rsid w:val="00E97E3D"/>
    <w:rsid w:val="00EA10AF"/>
    <w:rsid w:val="00EA19DD"/>
    <w:rsid w:val="00EA263F"/>
    <w:rsid w:val="00EA2B3F"/>
    <w:rsid w:val="00EA2F4E"/>
    <w:rsid w:val="00EA450B"/>
    <w:rsid w:val="00EA7111"/>
    <w:rsid w:val="00EB2D03"/>
    <w:rsid w:val="00EB3340"/>
    <w:rsid w:val="00EB5509"/>
    <w:rsid w:val="00EB59A3"/>
    <w:rsid w:val="00EB5FFD"/>
    <w:rsid w:val="00EB79C6"/>
    <w:rsid w:val="00EB7CA1"/>
    <w:rsid w:val="00EC0606"/>
    <w:rsid w:val="00EC130C"/>
    <w:rsid w:val="00EC36DF"/>
    <w:rsid w:val="00EC45BE"/>
    <w:rsid w:val="00EC4F8B"/>
    <w:rsid w:val="00ED191D"/>
    <w:rsid w:val="00ED1FFD"/>
    <w:rsid w:val="00ED41E3"/>
    <w:rsid w:val="00ED42D5"/>
    <w:rsid w:val="00ED54EC"/>
    <w:rsid w:val="00ED5A5F"/>
    <w:rsid w:val="00EE0BFE"/>
    <w:rsid w:val="00EE125D"/>
    <w:rsid w:val="00EE4519"/>
    <w:rsid w:val="00EE6A67"/>
    <w:rsid w:val="00EE6D01"/>
    <w:rsid w:val="00EF164E"/>
    <w:rsid w:val="00EF1D2F"/>
    <w:rsid w:val="00EF303C"/>
    <w:rsid w:val="00EF47AA"/>
    <w:rsid w:val="00EF4FA0"/>
    <w:rsid w:val="00EF5472"/>
    <w:rsid w:val="00EF6159"/>
    <w:rsid w:val="00EF7A24"/>
    <w:rsid w:val="00F0427D"/>
    <w:rsid w:val="00F043B0"/>
    <w:rsid w:val="00F11421"/>
    <w:rsid w:val="00F1419F"/>
    <w:rsid w:val="00F14936"/>
    <w:rsid w:val="00F1682F"/>
    <w:rsid w:val="00F213F3"/>
    <w:rsid w:val="00F21959"/>
    <w:rsid w:val="00F23E19"/>
    <w:rsid w:val="00F263FC"/>
    <w:rsid w:val="00F31EEB"/>
    <w:rsid w:val="00F3227A"/>
    <w:rsid w:val="00F34170"/>
    <w:rsid w:val="00F34B6F"/>
    <w:rsid w:val="00F359E2"/>
    <w:rsid w:val="00F3683C"/>
    <w:rsid w:val="00F4155B"/>
    <w:rsid w:val="00F43840"/>
    <w:rsid w:val="00F43B42"/>
    <w:rsid w:val="00F46524"/>
    <w:rsid w:val="00F46F6C"/>
    <w:rsid w:val="00F5185F"/>
    <w:rsid w:val="00F52493"/>
    <w:rsid w:val="00F56B69"/>
    <w:rsid w:val="00F61663"/>
    <w:rsid w:val="00F634CD"/>
    <w:rsid w:val="00F6355B"/>
    <w:rsid w:val="00F6608A"/>
    <w:rsid w:val="00F6678C"/>
    <w:rsid w:val="00F66B05"/>
    <w:rsid w:val="00F75071"/>
    <w:rsid w:val="00F76061"/>
    <w:rsid w:val="00F766EA"/>
    <w:rsid w:val="00F76E77"/>
    <w:rsid w:val="00F77766"/>
    <w:rsid w:val="00F82EC6"/>
    <w:rsid w:val="00F832BB"/>
    <w:rsid w:val="00F83CB0"/>
    <w:rsid w:val="00F84E67"/>
    <w:rsid w:val="00F85626"/>
    <w:rsid w:val="00F85CDE"/>
    <w:rsid w:val="00F87923"/>
    <w:rsid w:val="00F87E6C"/>
    <w:rsid w:val="00F91825"/>
    <w:rsid w:val="00F93DCB"/>
    <w:rsid w:val="00F95261"/>
    <w:rsid w:val="00F9626B"/>
    <w:rsid w:val="00F97D7E"/>
    <w:rsid w:val="00FA40D4"/>
    <w:rsid w:val="00FA52FA"/>
    <w:rsid w:val="00FA6E2A"/>
    <w:rsid w:val="00FB0697"/>
    <w:rsid w:val="00FB10AD"/>
    <w:rsid w:val="00FB167C"/>
    <w:rsid w:val="00FB1F50"/>
    <w:rsid w:val="00FB3145"/>
    <w:rsid w:val="00FB3323"/>
    <w:rsid w:val="00FB390B"/>
    <w:rsid w:val="00FB5CE2"/>
    <w:rsid w:val="00FB7607"/>
    <w:rsid w:val="00FC5BDE"/>
    <w:rsid w:val="00FC601C"/>
    <w:rsid w:val="00FD4D34"/>
    <w:rsid w:val="00FD695A"/>
    <w:rsid w:val="00FE00C5"/>
    <w:rsid w:val="00FE3B1B"/>
    <w:rsid w:val="00FE4D29"/>
    <w:rsid w:val="00FE5862"/>
    <w:rsid w:val="00FE5B4B"/>
    <w:rsid w:val="00FE7B09"/>
    <w:rsid w:val="00FF0143"/>
    <w:rsid w:val="00FF09FD"/>
    <w:rsid w:val="00FF42EC"/>
    <w:rsid w:val="00FF74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0D742"/>
  <w15:docId w15:val="{4C864DC2-F984-49FE-956F-64A7F9AE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33A51"/>
    <w:rPr>
      <w:sz w:val="24"/>
      <w:lang w:eastAsia="en-US"/>
    </w:rPr>
  </w:style>
  <w:style w:type="paragraph" w:styleId="Antrat1">
    <w:name w:val="heading 1"/>
    <w:basedOn w:val="prastasis"/>
    <w:next w:val="prastasis"/>
    <w:link w:val="Antrat1Diagrama"/>
    <w:rsid w:val="006B415A"/>
    <w:pPr>
      <w:keepNext/>
      <w:spacing w:before="240" w:after="60"/>
      <w:outlineLvl w:val="0"/>
    </w:pPr>
    <w:rPr>
      <w:rFonts w:ascii="Cambria" w:hAnsi="Cambria"/>
      <w:b/>
      <w:bCs/>
      <w:kern w:val="32"/>
      <w:sz w:val="32"/>
      <w:szCs w:val="32"/>
    </w:rPr>
  </w:style>
  <w:style w:type="paragraph" w:styleId="Antrat3">
    <w:name w:val="heading 3"/>
    <w:basedOn w:val="prastasis"/>
    <w:next w:val="prastasis"/>
    <w:link w:val="Antrat3Diagrama"/>
    <w:unhideWhenUsed/>
    <w:rsid w:val="00E000C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semiHidden/>
    <w:unhideWhenUsed/>
    <w:rsid w:val="00E000C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8F07CF"/>
    <w:rPr>
      <w:color w:val="808080"/>
    </w:rPr>
  </w:style>
  <w:style w:type="character" w:styleId="Hipersaitas">
    <w:name w:val="Hyperlink"/>
    <w:unhideWhenUsed/>
    <w:rsid w:val="00D770F1"/>
    <w:rPr>
      <w:color w:val="0563C1"/>
      <w:u w:val="single"/>
    </w:rPr>
  </w:style>
  <w:style w:type="character" w:customStyle="1" w:styleId="UnresolvedMention1">
    <w:name w:val="Unresolved Mention1"/>
    <w:uiPriority w:val="99"/>
    <w:semiHidden/>
    <w:unhideWhenUsed/>
    <w:rsid w:val="00D770F1"/>
    <w:rPr>
      <w:color w:val="605E5C"/>
      <w:shd w:val="clear" w:color="auto" w:fill="E1DFDD"/>
    </w:rPr>
  </w:style>
  <w:style w:type="character" w:customStyle="1" w:styleId="Antrat1Diagrama">
    <w:name w:val="Antraštė 1 Diagrama"/>
    <w:link w:val="Antrat1"/>
    <w:rsid w:val="006B415A"/>
    <w:rPr>
      <w:rFonts w:ascii="Cambria" w:eastAsia="Times New Roman" w:hAnsi="Cambria" w:cs="Times New Roman"/>
      <w:b/>
      <w:bCs/>
      <w:kern w:val="32"/>
      <w:sz w:val="32"/>
      <w:szCs w:val="32"/>
      <w:lang w:eastAsia="en-US"/>
    </w:rPr>
  </w:style>
  <w:style w:type="paragraph" w:styleId="prastasiniatinklio">
    <w:name w:val="Normal (Web)"/>
    <w:basedOn w:val="prastasis"/>
    <w:uiPriority w:val="99"/>
    <w:unhideWhenUsed/>
    <w:rsid w:val="00E03930"/>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76655C"/>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sid w:val="0076655C"/>
    <w:rPr>
      <w:rFonts w:ascii="Calibri" w:hAnsi="Calibri"/>
      <w:sz w:val="22"/>
      <w:szCs w:val="22"/>
    </w:rPr>
  </w:style>
  <w:style w:type="paragraph" w:styleId="Sraopastraipa">
    <w:name w:val="List Paragraph"/>
    <w:basedOn w:val="prastasis"/>
    <w:uiPriority w:val="34"/>
    <w:qFormat/>
    <w:rsid w:val="001F4A2A"/>
    <w:pPr>
      <w:ind w:left="720"/>
      <w:contextualSpacing/>
    </w:pPr>
    <w:rPr>
      <w:lang w:eastAsia="lt-LT"/>
    </w:rPr>
  </w:style>
  <w:style w:type="character" w:customStyle="1" w:styleId="fontstyle01">
    <w:name w:val="fontstyle01"/>
    <w:rsid w:val="00224175"/>
    <w:rPr>
      <w:rFonts w:ascii="Calibri" w:hAnsi="Calibri" w:cs="Calibri" w:hint="default"/>
      <w:b w:val="0"/>
      <w:bCs w:val="0"/>
      <w:i w:val="0"/>
      <w:iCs w:val="0"/>
      <w:color w:val="000000"/>
      <w:sz w:val="24"/>
      <w:szCs w:val="24"/>
    </w:rPr>
  </w:style>
  <w:style w:type="character" w:customStyle="1" w:styleId="normaltextrun">
    <w:name w:val="normaltextrun"/>
    <w:basedOn w:val="Numatytasispastraiposriftas"/>
    <w:rsid w:val="0024767A"/>
  </w:style>
  <w:style w:type="character" w:styleId="Grietas">
    <w:name w:val="Strong"/>
    <w:basedOn w:val="Numatytasispastraiposriftas"/>
    <w:uiPriority w:val="22"/>
    <w:qFormat/>
    <w:rsid w:val="00161B73"/>
    <w:rPr>
      <w:b/>
      <w:bCs/>
    </w:rPr>
  </w:style>
  <w:style w:type="table" w:styleId="Lentelstinklelis">
    <w:name w:val="Table Grid"/>
    <w:basedOn w:val="prastojilentel"/>
    <w:rsid w:val="009D6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E000CE"/>
    <w:rPr>
      <w:rFonts w:asciiTheme="majorHAnsi" w:eastAsiaTheme="majorEastAsia" w:hAnsiTheme="majorHAnsi" w:cstheme="majorBidi"/>
      <w:color w:val="1F3763" w:themeColor="accent1" w:themeShade="7F"/>
      <w:sz w:val="24"/>
      <w:szCs w:val="24"/>
      <w:lang w:eastAsia="en-US"/>
    </w:rPr>
  </w:style>
  <w:style w:type="character" w:customStyle="1" w:styleId="Antrat4Diagrama">
    <w:name w:val="Antraštė 4 Diagrama"/>
    <w:basedOn w:val="Numatytasispastraiposriftas"/>
    <w:link w:val="Antrat4"/>
    <w:semiHidden/>
    <w:rsid w:val="00E000CE"/>
    <w:rPr>
      <w:rFonts w:asciiTheme="majorHAnsi" w:eastAsiaTheme="majorEastAsia" w:hAnsiTheme="majorHAnsi" w:cstheme="majorBidi"/>
      <w:i/>
      <w:iCs/>
      <w:color w:val="2F5496" w:themeColor="accent1" w:themeShade="B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1729">
      <w:bodyDiv w:val="1"/>
      <w:marLeft w:val="0"/>
      <w:marRight w:val="0"/>
      <w:marTop w:val="0"/>
      <w:marBottom w:val="0"/>
      <w:divBdr>
        <w:top w:val="none" w:sz="0" w:space="0" w:color="auto"/>
        <w:left w:val="none" w:sz="0" w:space="0" w:color="auto"/>
        <w:bottom w:val="none" w:sz="0" w:space="0" w:color="auto"/>
        <w:right w:val="none" w:sz="0" w:space="0" w:color="auto"/>
      </w:divBdr>
    </w:div>
    <w:div w:id="347490523">
      <w:bodyDiv w:val="1"/>
      <w:marLeft w:val="0"/>
      <w:marRight w:val="0"/>
      <w:marTop w:val="0"/>
      <w:marBottom w:val="0"/>
      <w:divBdr>
        <w:top w:val="none" w:sz="0" w:space="0" w:color="auto"/>
        <w:left w:val="none" w:sz="0" w:space="0" w:color="auto"/>
        <w:bottom w:val="none" w:sz="0" w:space="0" w:color="auto"/>
        <w:right w:val="none" w:sz="0" w:space="0" w:color="auto"/>
      </w:divBdr>
    </w:div>
    <w:div w:id="349649298">
      <w:bodyDiv w:val="1"/>
      <w:marLeft w:val="0"/>
      <w:marRight w:val="0"/>
      <w:marTop w:val="0"/>
      <w:marBottom w:val="0"/>
      <w:divBdr>
        <w:top w:val="none" w:sz="0" w:space="0" w:color="auto"/>
        <w:left w:val="none" w:sz="0" w:space="0" w:color="auto"/>
        <w:bottom w:val="none" w:sz="0" w:space="0" w:color="auto"/>
        <w:right w:val="none" w:sz="0" w:space="0" w:color="auto"/>
      </w:divBdr>
    </w:div>
    <w:div w:id="354774391">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08428182">
      <w:bodyDiv w:val="1"/>
      <w:marLeft w:val="0"/>
      <w:marRight w:val="0"/>
      <w:marTop w:val="0"/>
      <w:marBottom w:val="0"/>
      <w:divBdr>
        <w:top w:val="none" w:sz="0" w:space="0" w:color="auto"/>
        <w:left w:val="none" w:sz="0" w:space="0" w:color="auto"/>
        <w:bottom w:val="none" w:sz="0" w:space="0" w:color="auto"/>
        <w:right w:val="none" w:sz="0" w:space="0" w:color="auto"/>
      </w:divBdr>
    </w:div>
    <w:div w:id="734737757">
      <w:bodyDiv w:val="1"/>
      <w:marLeft w:val="0"/>
      <w:marRight w:val="0"/>
      <w:marTop w:val="0"/>
      <w:marBottom w:val="0"/>
      <w:divBdr>
        <w:top w:val="none" w:sz="0" w:space="0" w:color="auto"/>
        <w:left w:val="none" w:sz="0" w:space="0" w:color="auto"/>
        <w:bottom w:val="none" w:sz="0" w:space="0" w:color="auto"/>
        <w:right w:val="none" w:sz="0" w:space="0" w:color="auto"/>
      </w:divBdr>
      <w:divsChild>
        <w:div w:id="470097907">
          <w:marLeft w:val="547"/>
          <w:marRight w:val="0"/>
          <w:marTop w:val="96"/>
          <w:marBottom w:val="0"/>
          <w:divBdr>
            <w:top w:val="none" w:sz="0" w:space="0" w:color="auto"/>
            <w:left w:val="none" w:sz="0" w:space="0" w:color="auto"/>
            <w:bottom w:val="none" w:sz="0" w:space="0" w:color="auto"/>
            <w:right w:val="none" w:sz="0" w:space="0" w:color="auto"/>
          </w:divBdr>
        </w:div>
        <w:div w:id="739329283">
          <w:marLeft w:val="547"/>
          <w:marRight w:val="0"/>
          <w:marTop w:val="96"/>
          <w:marBottom w:val="0"/>
          <w:divBdr>
            <w:top w:val="none" w:sz="0" w:space="0" w:color="auto"/>
            <w:left w:val="none" w:sz="0" w:space="0" w:color="auto"/>
            <w:bottom w:val="none" w:sz="0" w:space="0" w:color="auto"/>
            <w:right w:val="none" w:sz="0" w:space="0" w:color="auto"/>
          </w:divBdr>
        </w:div>
      </w:divsChild>
    </w:div>
    <w:div w:id="840707087">
      <w:bodyDiv w:val="1"/>
      <w:marLeft w:val="0"/>
      <w:marRight w:val="0"/>
      <w:marTop w:val="0"/>
      <w:marBottom w:val="0"/>
      <w:divBdr>
        <w:top w:val="none" w:sz="0" w:space="0" w:color="auto"/>
        <w:left w:val="none" w:sz="0" w:space="0" w:color="auto"/>
        <w:bottom w:val="none" w:sz="0" w:space="0" w:color="auto"/>
        <w:right w:val="none" w:sz="0" w:space="0" w:color="auto"/>
      </w:divBdr>
    </w:div>
    <w:div w:id="876048877">
      <w:bodyDiv w:val="1"/>
      <w:marLeft w:val="0"/>
      <w:marRight w:val="0"/>
      <w:marTop w:val="0"/>
      <w:marBottom w:val="0"/>
      <w:divBdr>
        <w:top w:val="none" w:sz="0" w:space="0" w:color="auto"/>
        <w:left w:val="none" w:sz="0" w:space="0" w:color="auto"/>
        <w:bottom w:val="none" w:sz="0" w:space="0" w:color="auto"/>
        <w:right w:val="none" w:sz="0" w:space="0" w:color="auto"/>
      </w:divBdr>
    </w:div>
    <w:div w:id="1042443728">
      <w:bodyDiv w:val="1"/>
      <w:marLeft w:val="0"/>
      <w:marRight w:val="0"/>
      <w:marTop w:val="0"/>
      <w:marBottom w:val="0"/>
      <w:divBdr>
        <w:top w:val="none" w:sz="0" w:space="0" w:color="auto"/>
        <w:left w:val="none" w:sz="0" w:space="0" w:color="auto"/>
        <w:bottom w:val="none" w:sz="0" w:space="0" w:color="auto"/>
        <w:right w:val="none" w:sz="0" w:space="0" w:color="auto"/>
      </w:divBdr>
    </w:div>
    <w:div w:id="1056053644">
      <w:bodyDiv w:val="1"/>
      <w:marLeft w:val="0"/>
      <w:marRight w:val="0"/>
      <w:marTop w:val="0"/>
      <w:marBottom w:val="0"/>
      <w:divBdr>
        <w:top w:val="none" w:sz="0" w:space="0" w:color="auto"/>
        <w:left w:val="none" w:sz="0" w:space="0" w:color="auto"/>
        <w:bottom w:val="none" w:sz="0" w:space="0" w:color="auto"/>
        <w:right w:val="none" w:sz="0" w:space="0" w:color="auto"/>
      </w:divBdr>
    </w:div>
    <w:div w:id="1163157437">
      <w:bodyDiv w:val="1"/>
      <w:marLeft w:val="0"/>
      <w:marRight w:val="0"/>
      <w:marTop w:val="0"/>
      <w:marBottom w:val="0"/>
      <w:divBdr>
        <w:top w:val="none" w:sz="0" w:space="0" w:color="auto"/>
        <w:left w:val="none" w:sz="0" w:space="0" w:color="auto"/>
        <w:bottom w:val="none" w:sz="0" w:space="0" w:color="auto"/>
        <w:right w:val="none" w:sz="0" w:space="0" w:color="auto"/>
      </w:divBdr>
    </w:div>
    <w:div w:id="1235159970">
      <w:bodyDiv w:val="1"/>
      <w:marLeft w:val="0"/>
      <w:marRight w:val="0"/>
      <w:marTop w:val="0"/>
      <w:marBottom w:val="0"/>
      <w:divBdr>
        <w:top w:val="none" w:sz="0" w:space="0" w:color="auto"/>
        <w:left w:val="none" w:sz="0" w:space="0" w:color="auto"/>
        <w:bottom w:val="none" w:sz="0" w:space="0" w:color="auto"/>
        <w:right w:val="none" w:sz="0" w:space="0" w:color="auto"/>
      </w:divBdr>
    </w:div>
    <w:div w:id="1278292066">
      <w:bodyDiv w:val="1"/>
      <w:marLeft w:val="0"/>
      <w:marRight w:val="0"/>
      <w:marTop w:val="0"/>
      <w:marBottom w:val="0"/>
      <w:divBdr>
        <w:top w:val="none" w:sz="0" w:space="0" w:color="auto"/>
        <w:left w:val="none" w:sz="0" w:space="0" w:color="auto"/>
        <w:bottom w:val="none" w:sz="0" w:space="0" w:color="auto"/>
        <w:right w:val="none" w:sz="0" w:space="0" w:color="auto"/>
      </w:divBdr>
    </w:div>
    <w:div w:id="1434091351">
      <w:bodyDiv w:val="1"/>
      <w:marLeft w:val="0"/>
      <w:marRight w:val="0"/>
      <w:marTop w:val="0"/>
      <w:marBottom w:val="0"/>
      <w:divBdr>
        <w:top w:val="none" w:sz="0" w:space="0" w:color="auto"/>
        <w:left w:val="none" w:sz="0" w:space="0" w:color="auto"/>
        <w:bottom w:val="none" w:sz="0" w:space="0" w:color="auto"/>
        <w:right w:val="none" w:sz="0" w:space="0" w:color="auto"/>
      </w:divBdr>
    </w:div>
    <w:div w:id="1545869081">
      <w:bodyDiv w:val="1"/>
      <w:marLeft w:val="0"/>
      <w:marRight w:val="0"/>
      <w:marTop w:val="0"/>
      <w:marBottom w:val="0"/>
      <w:divBdr>
        <w:top w:val="none" w:sz="0" w:space="0" w:color="auto"/>
        <w:left w:val="none" w:sz="0" w:space="0" w:color="auto"/>
        <w:bottom w:val="none" w:sz="0" w:space="0" w:color="auto"/>
        <w:right w:val="none" w:sz="0" w:space="0" w:color="auto"/>
      </w:divBdr>
    </w:div>
    <w:div w:id="1781993335">
      <w:bodyDiv w:val="1"/>
      <w:marLeft w:val="0"/>
      <w:marRight w:val="0"/>
      <w:marTop w:val="0"/>
      <w:marBottom w:val="0"/>
      <w:divBdr>
        <w:top w:val="none" w:sz="0" w:space="0" w:color="auto"/>
        <w:left w:val="none" w:sz="0" w:space="0" w:color="auto"/>
        <w:bottom w:val="none" w:sz="0" w:space="0" w:color="auto"/>
        <w:right w:val="none" w:sz="0" w:space="0" w:color="auto"/>
      </w:divBdr>
    </w:div>
    <w:div w:id="1859151675">
      <w:bodyDiv w:val="1"/>
      <w:marLeft w:val="0"/>
      <w:marRight w:val="0"/>
      <w:marTop w:val="0"/>
      <w:marBottom w:val="0"/>
      <w:divBdr>
        <w:top w:val="none" w:sz="0" w:space="0" w:color="auto"/>
        <w:left w:val="none" w:sz="0" w:space="0" w:color="auto"/>
        <w:bottom w:val="none" w:sz="0" w:space="0" w:color="auto"/>
        <w:right w:val="none" w:sz="0" w:space="0" w:color="auto"/>
      </w:divBdr>
    </w:div>
    <w:div w:id="1974754332">
      <w:bodyDiv w:val="1"/>
      <w:marLeft w:val="0"/>
      <w:marRight w:val="0"/>
      <w:marTop w:val="0"/>
      <w:marBottom w:val="0"/>
      <w:divBdr>
        <w:top w:val="none" w:sz="0" w:space="0" w:color="auto"/>
        <w:left w:val="none" w:sz="0" w:space="0" w:color="auto"/>
        <w:bottom w:val="none" w:sz="0" w:space="0" w:color="auto"/>
        <w:right w:val="none" w:sz="0" w:space="0" w:color="auto"/>
      </w:divBdr>
    </w:div>
    <w:div w:id="1976057382">
      <w:bodyDiv w:val="1"/>
      <w:marLeft w:val="0"/>
      <w:marRight w:val="0"/>
      <w:marTop w:val="0"/>
      <w:marBottom w:val="0"/>
      <w:divBdr>
        <w:top w:val="none" w:sz="0" w:space="0" w:color="auto"/>
        <w:left w:val="none" w:sz="0" w:space="0" w:color="auto"/>
        <w:bottom w:val="none" w:sz="0" w:space="0" w:color="auto"/>
        <w:right w:val="none" w:sz="0" w:space="0" w:color="auto"/>
      </w:divBdr>
    </w:div>
    <w:div w:id="2010672191">
      <w:bodyDiv w:val="1"/>
      <w:marLeft w:val="0"/>
      <w:marRight w:val="0"/>
      <w:marTop w:val="0"/>
      <w:marBottom w:val="0"/>
      <w:divBdr>
        <w:top w:val="none" w:sz="0" w:space="0" w:color="auto"/>
        <w:left w:val="none" w:sz="0" w:space="0" w:color="auto"/>
        <w:bottom w:val="none" w:sz="0" w:space="0" w:color="auto"/>
        <w:right w:val="none" w:sz="0" w:space="0" w:color="auto"/>
      </w:divBdr>
    </w:div>
    <w:div w:id="2024936122">
      <w:bodyDiv w:val="1"/>
      <w:marLeft w:val="0"/>
      <w:marRight w:val="0"/>
      <w:marTop w:val="0"/>
      <w:marBottom w:val="0"/>
      <w:divBdr>
        <w:top w:val="none" w:sz="0" w:space="0" w:color="auto"/>
        <w:left w:val="none" w:sz="0" w:space="0" w:color="auto"/>
        <w:bottom w:val="none" w:sz="0" w:space="0" w:color="auto"/>
        <w:right w:val="none" w:sz="0" w:space="0" w:color="auto"/>
      </w:divBdr>
    </w:div>
    <w:div w:id="2103724478">
      <w:bodyDiv w:val="1"/>
      <w:marLeft w:val="0"/>
      <w:marRight w:val="0"/>
      <w:marTop w:val="0"/>
      <w:marBottom w:val="0"/>
      <w:divBdr>
        <w:top w:val="none" w:sz="0" w:space="0" w:color="auto"/>
        <w:left w:val="none" w:sz="0" w:space="0" w:color="auto"/>
        <w:bottom w:val="none" w:sz="0" w:space="0" w:color="auto"/>
        <w:right w:val="none" w:sz="0" w:space="0" w:color="auto"/>
      </w:divBdr>
    </w:div>
    <w:div w:id="2134128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0EA81-53BF-4601-B5E9-5B14F178F4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F1D9F1-4630-4CF2-AE3C-B5E407CFEB3A}">
  <ds:schemaRefs>
    <ds:schemaRef ds:uri="http://schemas.openxmlformats.org/officeDocument/2006/bibliography"/>
  </ds:schemaRefs>
</ds:datastoreItem>
</file>

<file path=customXml/itemProps3.xml><?xml version="1.0" encoding="utf-8"?>
<ds:datastoreItem xmlns:ds="http://schemas.openxmlformats.org/officeDocument/2006/customXml" ds:itemID="{81867E2D-F87F-459C-A694-1A731E105548}">
  <ds:schemaRefs>
    <ds:schemaRef ds:uri="http://schemas.microsoft.com/sharepoint/v3/contenttype/forms"/>
  </ds:schemaRefs>
</ds:datastoreItem>
</file>

<file path=customXml/itemProps4.xml><?xml version="1.0" encoding="utf-8"?>
<ds:datastoreItem xmlns:ds="http://schemas.openxmlformats.org/officeDocument/2006/customXml" ds:itemID="{BCCB293C-C98F-46E9-91C5-E8568F29E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16027</Words>
  <Characters>9136</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48a6b9f1-2e5f-480b-a782-605e22af0649</vt:lpstr>
      <vt:lpstr>48a6b9f1-2e5f-480b-a782-605e22af0649</vt:lpstr>
    </vt:vector>
  </TitlesOfParts>
  <Company>VKS</Company>
  <LinksUpToDate>false</LinksUpToDate>
  <CharactersWithSpaces>25113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48a6b9f1-2e5f-480b-a782-605e22af0649</dc:title>
  <dc:subject/>
  <dc:creator>Razmantienė Audronė</dc:creator>
  <cp:keywords/>
  <dc:description/>
  <cp:lastModifiedBy>Asta Gaižutienė</cp:lastModifiedBy>
  <cp:revision>5</cp:revision>
  <cp:lastPrinted>2026-01-19T15:06:00Z</cp:lastPrinted>
  <dcterms:created xsi:type="dcterms:W3CDTF">2026-01-19T14:42:00Z</dcterms:created>
  <dcterms:modified xsi:type="dcterms:W3CDTF">2026-01-19T15:16:00Z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